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6F79" w14:textId="77777777" w:rsidR="00146D44" w:rsidRPr="00146D44" w:rsidRDefault="00146D44" w:rsidP="00146D44">
      <w:pPr>
        <w:pStyle w:val="Default"/>
        <w:jc w:val="center"/>
        <w:rPr>
          <w:rFonts w:hAnsi="ＭＳ 明朝"/>
          <w:sz w:val="21"/>
          <w:szCs w:val="21"/>
        </w:rPr>
      </w:pPr>
      <w:r w:rsidRPr="00146D44">
        <w:rPr>
          <w:rFonts w:hAnsi="ＭＳ 明朝" w:hint="eastAsia"/>
          <w:sz w:val="21"/>
          <w:szCs w:val="21"/>
        </w:rPr>
        <w:t>一般会計等財務書類に係る注記</w:t>
      </w:r>
    </w:p>
    <w:p w14:paraId="40762A88" w14:textId="77777777" w:rsidR="00146D44" w:rsidRPr="00146D44" w:rsidRDefault="00146D44" w:rsidP="00146D44">
      <w:pPr>
        <w:pStyle w:val="Default"/>
        <w:rPr>
          <w:rFonts w:hAnsi="ＭＳ 明朝"/>
          <w:sz w:val="21"/>
          <w:szCs w:val="21"/>
        </w:rPr>
      </w:pPr>
    </w:p>
    <w:p w14:paraId="104A7861"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１．重要な会計方針</w:t>
      </w:r>
    </w:p>
    <w:p w14:paraId="13F8D3F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（１）有形固定資産等の評価基準及び評価方法</w:t>
      </w:r>
    </w:p>
    <w:p w14:paraId="4BE883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320788A7" w14:textId="77777777" w:rsidR="00146D44" w:rsidRPr="00146D44" w:rsidRDefault="00146D44" w:rsidP="00146D44">
      <w:pPr>
        <w:pStyle w:val="Default"/>
        <w:rPr>
          <w:rFonts w:hAnsi="ＭＳ 明朝"/>
          <w:sz w:val="21"/>
          <w:szCs w:val="21"/>
        </w:rPr>
      </w:pPr>
    </w:p>
    <w:p w14:paraId="66123925"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（２）有価証券等の評価基準及び評価方法</w:t>
      </w:r>
    </w:p>
    <w:p w14:paraId="64272F6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146D44">
        <w:rPr>
          <w:rFonts w:hAnsi="ＭＳ 明朝" w:cs="Century"/>
          <w:sz w:val="21"/>
          <w:szCs w:val="21"/>
        </w:rPr>
        <w:t>30</w:t>
      </w:r>
      <w:r w:rsidRPr="00146D44">
        <w:rPr>
          <w:rFonts w:hAnsi="ＭＳ 明朝" w:cs="Century" w:hint="eastAsia"/>
          <w:sz w:val="21"/>
          <w:szCs w:val="21"/>
        </w:rPr>
        <w:t>％</w:t>
      </w:r>
      <w:r w:rsidRPr="00146D44">
        <w:rPr>
          <w:rFonts w:hAnsi="ＭＳ 明朝" w:hint="eastAsia"/>
          <w:sz w:val="21"/>
          <w:szCs w:val="21"/>
        </w:rPr>
        <w:t>以上である場合には、「著しく低下したとき」に該当するものとしています。</w:t>
      </w:r>
    </w:p>
    <w:p w14:paraId="4E52A95C" w14:textId="77777777" w:rsidR="00146D44" w:rsidRPr="00146D44" w:rsidRDefault="00146D44" w:rsidP="00146D44">
      <w:pPr>
        <w:pStyle w:val="Default"/>
        <w:rPr>
          <w:rFonts w:hAnsi="ＭＳ 明朝"/>
          <w:sz w:val="21"/>
          <w:szCs w:val="21"/>
        </w:rPr>
      </w:pPr>
    </w:p>
    <w:p w14:paraId="5437FC9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（３）有形固定資産等の減価償却の方法</w:t>
      </w:r>
    </w:p>
    <w:p w14:paraId="02E1583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①有形固定資産（事業用資産、インフラ資産）</w:t>
      </w:r>
    </w:p>
    <w:p w14:paraId="1A00F98A"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3271DD48"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②無形固定資産</w:t>
      </w:r>
    </w:p>
    <w:p w14:paraId="5542DBD6"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00F881EE" w14:textId="77777777" w:rsidR="00146D44" w:rsidRPr="00146D44" w:rsidRDefault="00146D44" w:rsidP="00146D44">
      <w:pPr>
        <w:pStyle w:val="Default"/>
        <w:rPr>
          <w:rFonts w:hAnsi="ＭＳ 明朝"/>
          <w:sz w:val="21"/>
          <w:szCs w:val="21"/>
        </w:rPr>
      </w:pPr>
    </w:p>
    <w:p w14:paraId="589D2B2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（４）引当金の計上基準及び算定方法</w:t>
      </w:r>
    </w:p>
    <w:p w14:paraId="208C5627"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①徴収不能引当金</w:t>
      </w:r>
    </w:p>
    <w:p w14:paraId="42D1C7D8"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過去</w:t>
      </w:r>
      <w:r w:rsidRPr="00146D44">
        <w:rPr>
          <w:rFonts w:hAnsi="ＭＳ 明朝" w:cs="Century" w:hint="eastAsia"/>
          <w:sz w:val="21"/>
          <w:szCs w:val="21"/>
        </w:rPr>
        <w:t>５</w:t>
      </w:r>
      <w:r w:rsidRPr="00146D44">
        <w:rPr>
          <w:rFonts w:hAnsi="ＭＳ 明朝" w:hint="eastAsia"/>
          <w:sz w:val="21"/>
          <w:szCs w:val="21"/>
        </w:rPr>
        <w:t>年間の平均不納欠損率により計上しています。</w:t>
      </w:r>
    </w:p>
    <w:p w14:paraId="04EC93B9"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②賞与引当金</w:t>
      </w:r>
    </w:p>
    <w:p w14:paraId="02EBC30E"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翌年度</w:t>
      </w:r>
      <w:r w:rsidRPr="00146D44">
        <w:rPr>
          <w:rFonts w:hAnsi="ＭＳ 明朝" w:cs="Century" w:hint="eastAsia"/>
          <w:sz w:val="21"/>
          <w:szCs w:val="21"/>
        </w:rPr>
        <w:t>６</w:t>
      </w:r>
      <w:r w:rsidRPr="00146D44">
        <w:rPr>
          <w:rFonts w:hAnsi="ＭＳ 明朝" w:hint="eastAsia"/>
          <w:sz w:val="21"/>
          <w:szCs w:val="21"/>
        </w:rPr>
        <w:t>月支給予定の期末・勤勉手当のうち、全支給対象期間に対する本年度の支給対象期間の割合（</w:t>
      </w:r>
      <w:r w:rsidRPr="00146D44">
        <w:rPr>
          <w:rFonts w:hAnsi="ＭＳ 明朝" w:cs="Century"/>
          <w:sz w:val="21"/>
          <w:szCs w:val="21"/>
        </w:rPr>
        <w:t>4/6</w:t>
      </w:r>
      <w:r w:rsidRPr="00146D44">
        <w:rPr>
          <w:rFonts w:hAnsi="ＭＳ 明朝" w:hint="eastAsia"/>
          <w:sz w:val="21"/>
          <w:szCs w:val="21"/>
        </w:rPr>
        <w:t>か月）を乗じた額を計上しています。</w:t>
      </w:r>
    </w:p>
    <w:p w14:paraId="29A68EF5"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③退職給付引当金</w:t>
      </w:r>
    </w:p>
    <w:p w14:paraId="75C720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地方公共団体財政健全化法における退職手当支給額に係る負担見込額算定方法に従っています。</w:t>
      </w:r>
    </w:p>
    <w:p w14:paraId="7338A00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④損失補償引当金</w:t>
      </w:r>
    </w:p>
    <w:p w14:paraId="5E5F3E06"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地方公共団体財政健全化法における損失補償債務等に係る一般会計等負担見込額算定方法に従っています。</w:t>
      </w:r>
    </w:p>
    <w:p w14:paraId="06DB492B" w14:textId="77777777" w:rsidR="00146D44" w:rsidRPr="00146D44" w:rsidRDefault="00146D44" w:rsidP="00146D44">
      <w:pPr>
        <w:pStyle w:val="Default"/>
        <w:rPr>
          <w:rFonts w:hAnsi="ＭＳ 明朝"/>
          <w:sz w:val="21"/>
          <w:szCs w:val="21"/>
        </w:rPr>
      </w:pPr>
    </w:p>
    <w:p w14:paraId="2592BA0F" w14:textId="77777777" w:rsidR="00146D44" w:rsidRPr="00146D44" w:rsidRDefault="00146D44" w:rsidP="00146D44">
      <w:pPr>
        <w:pStyle w:val="Default"/>
        <w:rPr>
          <w:rFonts w:hAnsi="ＭＳ 明朝"/>
          <w:sz w:val="21"/>
          <w:szCs w:val="21"/>
        </w:rPr>
      </w:pPr>
    </w:p>
    <w:p w14:paraId="08F89736"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（５）リース取引の処理方法</w:t>
      </w:r>
    </w:p>
    <w:p w14:paraId="43CDAA37"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4407D147" w14:textId="77777777" w:rsidR="00146D44" w:rsidRPr="00146D44" w:rsidRDefault="00146D44" w:rsidP="00146D44">
      <w:pPr>
        <w:pStyle w:val="Default"/>
        <w:rPr>
          <w:rFonts w:hAnsi="ＭＳ 明朝"/>
          <w:sz w:val="21"/>
          <w:szCs w:val="21"/>
        </w:rPr>
      </w:pPr>
    </w:p>
    <w:p w14:paraId="7AF46DB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（６）資金収支計算書における資金の範囲</w:t>
      </w:r>
    </w:p>
    <w:p w14:paraId="0E21753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現金（手許現金及び要求払預金）及び現金同等物（</w:t>
      </w:r>
      <w:r w:rsidRPr="00146D44">
        <w:rPr>
          <w:rFonts w:hAnsi="ＭＳ 明朝" w:cs="Century" w:hint="eastAsia"/>
          <w:sz w:val="21"/>
          <w:szCs w:val="21"/>
        </w:rPr>
        <w:t>３</w:t>
      </w:r>
      <w:r w:rsidRPr="00146D44">
        <w:rPr>
          <w:rFonts w:hAnsi="ＭＳ 明朝" w:hint="eastAsia"/>
          <w:sz w:val="21"/>
          <w:szCs w:val="21"/>
        </w:rPr>
        <w:t>か月以内の短期投資等）を資金の範囲としています。このうち、現金同等物は、短期投資のほか、出納整理期間中の取引により発生する資金の受払いも含みます。</w:t>
      </w:r>
    </w:p>
    <w:p w14:paraId="349AD5AA" w14:textId="77777777" w:rsidR="00146D44" w:rsidRPr="00146D44" w:rsidRDefault="00146D44" w:rsidP="00146D44">
      <w:pPr>
        <w:pStyle w:val="Default"/>
        <w:rPr>
          <w:rFonts w:hAnsi="ＭＳ 明朝"/>
          <w:sz w:val="21"/>
          <w:szCs w:val="21"/>
        </w:rPr>
      </w:pPr>
    </w:p>
    <w:p w14:paraId="330398F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（７）その他財務書類作成のための基本となる重要な事項</w:t>
      </w:r>
    </w:p>
    <w:p w14:paraId="2C0F72FA"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①消費税等の会計処理</w:t>
      </w:r>
    </w:p>
    <w:p w14:paraId="67BAAC59"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税込方式にて処理しています。</w:t>
      </w:r>
    </w:p>
    <w:p w14:paraId="7F72AFC4"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②物品及びソフトウェアの計上基準</w:t>
      </w:r>
    </w:p>
    <w:p w14:paraId="6DCDDF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物品については、取得価額又は見積価格が</w:t>
      </w:r>
      <w:r w:rsidRPr="00146D44">
        <w:rPr>
          <w:rFonts w:hAnsi="ＭＳ 明朝" w:cs="Century"/>
          <w:sz w:val="21"/>
          <w:szCs w:val="21"/>
        </w:rPr>
        <w:t>50</w:t>
      </w:r>
      <w:r w:rsidRPr="00146D44">
        <w:rPr>
          <w:rFonts w:hAnsi="ＭＳ 明朝" w:hint="eastAsia"/>
          <w:sz w:val="21"/>
          <w:szCs w:val="21"/>
        </w:rPr>
        <w:t>万円（美術品は</w:t>
      </w:r>
      <w:r w:rsidRPr="00146D44">
        <w:rPr>
          <w:rFonts w:hAnsi="ＭＳ 明朝" w:cs="Century"/>
          <w:sz w:val="21"/>
          <w:szCs w:val="21"/>
        </w:rPr>
        <w:t>300</w:t>
      </w:r>
      <w:r w:rsidRPr="00146D44">
        <w:rPr>
          <w:rFonts w:hAnsi="ＭＳ 明朝" w:hint="eastAsia"/>
          <w:sz w:val="21"/>
          <w:szCs w:val="21"/>
        </w:rPr>
        <w:t>万円）以上の場合に資産として計上しています。ソフトウェアについても、物品の取扱いに準じています。</w:t>
      </w:r>
    </w:p>
    <w:p w14:paraId="0E021253" w14:textId="77777777" w:rsidR="00146D44" w:rsidRPr="00146D44" w:rsidRDefault="00146D44" w:rsidP="00146D44">
      <w:pPr>
        <w:pStyle w:val="Default"/>
        <w:rPr>
          <w:rFonts w:hAnsi="ＭＳ 明朝"/>
          <w:sz w:val="21"/>
          <w:szCs w:val="21"/>
        </w:rPr>
      </w:pPr>
    </w:p>
    <w:p w14:paraId="0085C20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２．重要な会計方針の変更等</w:t>
      </w:r>
    </w:p>
    <w:p w14:paraId="2670A7FC"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（１）会計処理の原則</w:t>
      </w:r>
    </w:p>
    <w:p w14:paraId="4AE93F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総務省「新地方公会計の推進に関する研究会」報告の「新統一的な基準」に基づく、財務書類の作成を行っています。</w:t>
      </w:r>
    </w:p>
    <w:p w14:paraId="7137AA65" w14:textId="77777777" w:rsidR="00146D44" w:rsidRPr="00146D44" w:rsidRDefault="00146D44" w:rsidP="00146D44">
      <w:pPr>
        <w:pStyle w:val="Default"/>
        <w:rPr>
          <w:rFonts w:hAnsi="ＭＳ 明朝"/>
          <w:sz w:val="21"/>
          <w:szCs w:val="21"/>
        </w:rPr>
      </w:pPr>
    </w:p>
    <w:p w14:paraId="7F90E69D"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３．重要な後発事象</w:t>
      </w:r>
    </w:p>
    <w:p w14:paraId="74EC140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（１）主要な業務の改廃</w:t>
      </w:r>
    </w:p>
    <w:p w14:paraId="1FC998FA"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13FE8477" w14:textId="77777777" w:rsidR="00146D44" w:rsidRPr="00146D44" w:rsidRDefault="00146D44" w:rsidP="00146D44">
      <w:pPr>
        <w:pStyle w:val="Default"/>
        <w:rPr>
          <w:rFonts w:hAnsi="ＭＳ 明朝"/>
          <w:sz w:val="21"/>
          <w:szCs w:val="21"/>
        </w:rPr>
      </w:pPr>
    </w:p>
    <w:p w14:paraId="262C944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（２）地方財政制度の大幅な改正</w:t>
      </w:r>
    </w:p>
    <w:p w14:paraId="174274B1"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6B83638B" w14:textId="77777777" w:rsidR="00146D44" w:rsidRPr="00146D44" w:rsidRDefault="00146D44" w:rsidP="00146D44">
      <w:pPr>
        <w:pStyle w:val="Default"/>
        <w:rPr>
          <w:rFonts w:hAnsi="ＭＳ 明朝"/>
          <w:sz w:val="21"/>
          <w:szCs w:val="21"/>
        </w:rPr>
      </w:pPr>
    </w:p>
    <w:p w14:paraId="2A8EC30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（３）組織・機構の大幅な変更</w:t>
      </w:r>
    </w:p>
    <w:p w14:paraId="41DBF2C7"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2DFD87F9" w14:textId="77777777" w:rsidR="00146D44" w:rsidRPr="00146D44" w:rsidRDefault="00146D44" w:rsidP="00146D44">
      <w:pPr>
        <w:pStyle w:val="Default"/>
        <w:rPr>
          <w:rFonts w:hAnsi="ＭＳ 明朝"/>
          <w:sz w:val="21"/>
          <w:szCs w:val="21"/>
        </w:rPr>
      </w:pPr>
    </w:p>
    <w:p w14:paraId="72562077"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（４）重大な災害等の発生</w:t>
      </w:r>
    </w:p>
    <w:p w14:paraId="6D285A3B"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401A83F1" w14:textId="77777777" w:rsidR="00146D44" w:rsidRPr="00146D44" w:rsidRDefault="00146D44" w:rsidP="00146D44">
      <w:pPr>
        <w:pStyle w:val="Default"/>
        <w:ind w:firstLineChars="100" w:firstLine="210"/>
        <w:rPr>
          <w:rFonts w:hAnsi="ＭＳ 明朝"/>
          <w:sz w:val="21"/>
          <w:szCs w:val="21"/>
        </w:rPr>
      </w:pPr>
    </w:p>
    <w:p w14:paraId="54448DCA" w14:textId="77777777" w:rsidR="00146D44" w:rsidRPr="00146D44" w:rsidRDefault="00146D44" w:rsidP="00146D44">
      <w:pPr>
        <w:pStyle w:val="Default"/>
        <w:ind w:firstLineChars="100" w:firstLine="210"/>
        <w:rPr>
          <w:rFonts w:hAnsi="ＭＳ 明朝"/>
          <w:sz w:val="21"/>
          <w:szCs w:val="21"/>
        </w:rPr>
      </w:pPr>
    </w:p>
    <w:p w14:paraId="65006508"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（５）その他重要な後発事象</w:t>
      </w:r>
    </w:p>
    <w:p w14:paraId="5B30DE43"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7CCBA1EE" w14:textId="77777777" w:rsidR="00146D44" w:rsidRPr="00146D44" w:rsidRDefault="00146D44" w:rsidP="00146D44">
      <w:pPr>
        <w:pStyle w:val="Default"/>
        <w:rPr>
          <w:rFonts w:hAnsi="ＭＳ 明朝"/>
          <w:sz w:val="21"/>
          <w:szCs w:val="21"/>
        </w:rPr>
      </w:pPr>
    </w:p>
    <w:p w14:paraId="2B100F6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４．偶発債務</w:t>
      </w:r>
    </w:p>
    <w:p w14:paraId="222B206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（１）保証債務及び損失補償債務負担の状況</w:t>
      </w:r>
    </w:p>
    <w:p w14:paraId="6B870EA5"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3749BA1E" w14:textId="77777777" w:rsidR="00146D44" w:rsidRPr="00146D44" w:rsidRDefault="00146D44" w:rsidP="00146D44">
      <w:pPr>
        <w:pStyle w:val="Default"/>
        <w:rPr>
          <w:rFonts w:hAnsi="ＭＳ 明朝"/>
          <w:sz w:val="21"/>
          <w:szCs w:val="21"/>
        </w:rPr>
      </w:pPr>
    </w:p>
    <w:p w14:paraId="2275D336"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（２）係争中の訴訟等で損害賠償等の請求を受けているもの</w:t>
      </w:r>
    </w:p>
    <w:p w14:paraId="1D348EF1"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045C829B" w14:textId="77777777" w:rsidR="00146D44" w:rsidRPr="00146D44" w:rsidRDefault="00146D44" w:rsidP="00146D44">
      <w:pPr>
        <w:pStyle w:val="Default"/>
        <w:rPr>
          <w:rFonts w:hAnsi="ＭＳ 明朝"/>
          <w:sz w:val="21"/>
          <w:szCs w:val="21"/>
        </w:rPr>
      </w:pPr>
    </w:p>
    <w:p w14:paraId="6C0B199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（３）その他主要な偶発債務</w:t>
      </w:r>
    </w:p>
    <w:p w14:paraId="00E2D423"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18F1016F" w14:textId="77777777" w:rsidR="00146D44" w:rsidRPr="00146D44" w:rsidRDefault="00146D44" w:rsidP="00146D44">
      <w:pPr>
        <w:pStyle w:val="Default"/>
        <w:rPr>
          <w:rFonts w:hAnsi="ＭＳ 明朝"/>
          <w:sz w:val="21"/>
          <w:szCs w:val="21"/>
        </w:rPr>
      </w:pPr>
    </w:p>
    <w:p w14:paraId="70D0B41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５．追加情報</w:t>
      </w:r>
    </w:p>
    <w:p w14:paraId="11991D7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（１）対象範囲（対象とする会計名）</w:t>
      </w:r>
    </w:p>
    <w:p w14:paraId="3A0B8D3C" w14:textId="77777777" w:rsidR="00146D44" w:rsidRPr="00146D44" w:rsidRDefault="00146D44" w:rsidP="00146D44">
      <w:pPr>
        <w:pStyle w:val="Default"/>
        <w:spacing w:after="119"/>
        <w:ind w:firstLineChars="200" w:firstLine="420"/>
        <w:rPr>
          <w:rFonts w:hAnsi="ＭＳ 明朝"/>
          <w:sz w:val="21"/>
          <w:szCs w:val="21"/>
        </w:rPr>
      </w:pPr>
      <w:r w:rsidRPr="00146D44">
        <w:rPr>
          <w:rFonts w:hAnsi="ＭＳ 明朝" w:hint="eastAsia"/>
          <w:sz w:val="21"/>
          <w:szCs w:val="21"/>
        </w:rPr>
        <w:t>①一般会計</w:t>
      </w:r>
    </w:p>
    <w:p w14:paraId="68360312" w14:textId="77777777" w:rsidR="00146D44" w:rsidRPr="00146D44" w:rsidRDefault="00146D44" w:rsidP="00146D44">
      <w:pPr>
        <w:pStyle w:val="Default"/>
        <w:rPr>
          <w:rFonts w:hAnsi="ＭＳ 明朝"/>
          <w:sz w:val="21"/>
          <w:szCs w:val="21"/>
        </w:rPr>
      </w:pPr>
    </w:p>
    <w:p w14:paraId="7B20C64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（２）一般会計等と普通会計の対象範囲等の差異</w:t>
      </w:r>
    </w:p>
    <w:p w14:paraId="336415A5"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219F3216" w14:textId="77777777" w:rsidR="00146D44" w:rsidRPr="00146D44" w:rsidRDefault="00146D44" w:rsidP="00146D44">
      <w:pPr>
        <w:pStyle w:val="Default"/>
        <w:rPr>
          <w:rFonts w:hAnsi="ＭＳ 明朝"/>
          <w:sz w:val="21"/>
          <w:szCs w:val="21"/>
        </w:rPr>
      </w:pPr>
    </w:p>
    <w:p w14:paraId="735132F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（３）出納整理期間</w:t>
      </w:r>
    </w:p>
    <w:p w14:paraId="0D1DC1D8"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財務書類の作成基準日は、会計年度末（</w:t>
      </w:r>
      <w:r w:rsidRPr="00146D44">
        <w:rPr>
          <w:rFonts w:hAnsi="ＭＳ 明朝" w:cs="Century" w:hint="eastAsia"/>
          <w:sz w:val="21"/>
          <w:szCs w:val="21"/>
        </w:rPr>
        <w:t>３</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日）ですが、出納整理期間中の現金の受払い等を終了した後の計数をもって会計年度末の計数としています（地方自治法</w:t>
      </w:r>
      <w:r w:rsidRPr="00146D44">
        <w:rPr>
          <w:rFonts w:hAnsi="ＭＳ 明朝" w:cs="Century" w:hint="eastAsia"/>
          <w:sz w:val="21"/>
          <w:szCs w:val="21"/>
        </w:rPr>
        <w:t>235</w:t>
      </w:r>
      <w:r w:rsidRPr="00146D44">
        <w:rPr>
          <w:rFonts w:hAnsi="ＭＳ 明朝" w:hint="eastAsia"/>
          <w:sz w:val="21"/>
          <w:szCs w:val="21"/>
        </w:rPr>
        <w:t>条の</w:t>
      </w:r>
      <w:r w:rsidRPr="00146D44">
        <w:rPr>
          <w:rFonts w:hAnsi="ＭＳ 明朝" w:cs="Century" w:hint="eastAsia"/>
          <w:sz w:val="21"/>
          <w:szCs w:val="21"/>
        </w:rPr>
        <w:t>５</w:t>
      </w:r>
      <w:r w:rsidRPr="00146D44">
        <w:rPr>
          <w:rFonts w:hAnsi="ＭＳ 明朝" w:hint="eastAsia"/>
          <w:sz w:val="21"/>
          <w:szCs w:val="21"/>
        </w:rPr>
        <w:t>「普通地方公共団体の出納は、翌年度の</w:t>
      </w:r>
      <w:r w:rsidRPr="00146D44">
        <w:rPr>
          <w:rFonts w:hAnsi="ＭＳ 明朝" w:cs="Century" w:hint="eastAsia"/>
          <w:sz w:val="21"/>
          <w:szCs w:val="21"/>
        </w:rPr>
        <w:t>５</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日をもって閉鎖する。」）。</w:t>
      </w:r>
    </w:p>
    <w:p w14:paraId="49A23C48" w14:textId="77777777" w:rsidR="00146D44" w:rsidRPr="00146D44" w:rsidRDefault="00146D44" w:rsidP="00146D44">
      <w:pPr>
        <w:pStyle w:val="Default"/>
        <w:rPr>
          <w:rFonts w:hAnsi="ＭＳ 明朝"/>
          <w:sz w:val="21"/>
          <w:szCs w:val="21"/>
        </w:rPr>
      </w:pPr>
    </w:p>
    <w:p w14:paraId="6FEF749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（４）表示単位未満</w:t>
      </w:r>
    </w:p>
    <w:p w14:paraId="5057B36B"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表示単位未満の金額は四捨五入とし、一部合計値と不一致があります。</w:t>
      </w:r>
    </w:p>
    <w:p w14:paraId="4F8AFA7E" w14:textId="77777777" w:rsidR="00146D44" w:rsidRPr="00146D44" w:rsidRDefault="00146D44" w:rsidP="00146D44">
      <w:pPr>
        <w:pStyle w:val="Default"/>
        <w:rPr>
          <w:rFonts w:hAnsi="ＭＳ 明朝"/>
          <w:sz w:val="21"/>
          <w:szCs w:val="21"/>
        </w:rPr>
      </w:pPr>
    </w:p>
    <w:p w14:paraId="21B89FD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（５）地方公共団体財政健全化法における健全化判断比率の状況</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146D44" w:rsidRPr="00146D44" w14:paraId="7400BD7C" w14:textId="77777777" w:rsidTr="00534A6D">
        <w:trPr>
          <w:trHeight w:val="105"/>
        </w:trPr>
        <w:tc>
          <w:tcPr>
            <w:tcW w:w="1948" w:type="dxa"/>
          </w:tcPr>
          <w:p w14:paraId="42D81248" w14:textId="77777777" w:rsidR="00146D44" w:rsidRPr="00146D44" w:rsidRDefault="00146D44" w:rsidP="00534A6D">
            <w:pPr>
              <w:pStyle w:val="Default"/>
              <w:rPr>
                <w:rFonts w:hAnsi="ＭＳ 明朝"/>
                <w:sz w:val="21"/>
                <w:szCs w:val="21"/>
              </w:rPr>
            </w:pPr>
            <w:r w:rsidRPr="00146D44">
              <w:rPr>
                <w:rFonts w:hAnsi="ＭＳ 明朝" w:hint="eastAsia"/>
                <w:sz w:val="21"/>
                <w:szCs w:val="21"/>
              </w:rPr>
              <w:t>実質赤字比率</w:t>
            </w:r>
          </w:p>
        </w:tc>
        <w:tc>
          <w:tcPr>
            <w:tcW w:w="1948" w:type="dxa"/>
          </w:tcPr>
          <w:p w14:paraId="76422992" w14:textId="77777777" w:rsidR="00146D44" w:rsidRPr="00146D44" w:rsidRDefault="00146D44" w:rsidP="00534A6D">
            <w:pPr>
              <w:pStyle w:val="Default"/>
              <w:rPr>
                <w:rFonts w:hAnsi="ＭＳ 明朝"/>
                <w:sz w:val="21"/>
                <w:szCs w:val="21"/>
              </w:rPr>
            </w:pPr>
            <w:r w:rsidRPr="00146D44">
              <w:rPr>
                <w:rFonts w:hAnsi="ＭＳ 明朝" w:hint="eastAsia"/>
                <w:sz w:val="21"/>
                <w:szCs w:val="21"/>
              </w:rPr>
              <w:t>連結実質赤字比率</w:t>
            </w:r>
          </w:p>
        </w:tc>
        <w:tc>
          <w:tcPr>
            <w:tcW w:w="1948" w:type="dxa"/>
          </w:tcPr>
          <w:p w14:paraId="6341C8F0" w14:textId="77777777" w:rsidR="00146D44" w:rsidRPr="00146D44" w:rsidRDefault="00146D44" w:rsidP="00534A6D">
            <w:pPr>
              <w:pStyle w:val="Default"/>
              <w:rPr>
                <w:rFonts w:hAnsi="ＭＳ 明朝"/>
                <w:sz w:val="21"/>
                <w:szCs w:val="21"/>
              </w:rPr>
            </w:pPr>
            <w:r w:rsidRPr="00146D44">
              <w:rPr>
                <w:rFonts w:hAnsi="ＭＳ 明朝" w:hint="eastAsia"/>
                <w:sz w:val="21"/>
                <w:szCs w:val="21"/>
              </w:rPr>
              <w:t>実質公債費比率</w:t>
            </w:r>
          </w:p>
        </w:tc>
        <w:tc>
          <w:tcPr>
            <w:tcW w:w="1948" w:type="dxa"/>
          </w:tcPr>
          <w:p w14:paraId="6DC6859D" w14:textId="77777777" w:rsidR="00146D44" w:rsidRPr="00146D44" w:rsidRDefault="00146D44" w:rsidP="00534A6D">
            <w:pPr>
              <w:pStyle w:val="Default"/>
              <w:rPr>
                <w:rFonts w:hAnsi="ＭＳ 明朝"/>
                <w:sz w:val="21"/>
                <w:szCs w:val="21"/>
              </w:rPr>
            </w:pPr>
            <w:r w:rsidRPr="00146D44">
              <w:rPr>
                <w:rFonts w:hAnsi="ＭＳ 明朝" w:hint="eastAsia"/>
                <w:sz w:val="21"/>
                <w:szCs w:val="21"/>
              </w:rPr>
              <w:t>将来負担比率</w:t>
            </w:r>
          </w:p>
        </w:tc>
      </w:tr>
      <w:tr w:rsidR="00146D44" w:rsidRPr="00146D44" w14:paraId="7159A2D1" w14:textId="77777777" w:rsidTr="00534A6D">
        <w:trPr>
          <w:trHeight w:val="113"/>
        </w:trPr>
        <w:tc>
          <w:tcPr>
            <w:tcW w:w="1948" w:type="dxa"/>
          </w:tcPr>
          <w:p w14:paraId="5B723C26" w14:textId="77777777" w:rsidR="00146D44" w:rsidRPr="00146D44" w:rsidRDefault="00146D44" w:rsidP="00534A6D">
            <w:pPr>
              <w:pStyle w:val="Default"/>
              <w:jc w:val="center"/>
              <w:rPr>
                <w:rFonts w:hAnsi="ＭＳ 明朝"/>
                <w:sz w:val="21"/>
                <w:szCs w:val="21"/>
              </w:rPr>
            </w:pPr>
            <w:r w:rsidRPr="00146D44">
              <w:rPr>
                <w:rFonts w:hAnsi="ＭＳ 明朝" w:hint="eastAsia"/>
                <w:sz w:val="21"/>
                <w:szCs w:val="21"/>
              </w:rPr>
              <w:t>―</w:t>
            </w:r>
          </w:p>
        </w:tc>
        <w:tc>
          <w:tcPr>
            <w:tcW w:w="1948" w:type="dxa"/>
          </w:tcPr>
          <w:p w14:paraId="487A729E" w14:textId="77777777" w:rsidR="00146D44" w:rsidRPr="00146D44" w:rsidRDefault="00146D44" w:rsidP="00534A6D">
            <w:pPr>
              <w:pStyle w:val="Default"/>
              <w:jc w:val="center"/>
              <w:rPr>
                <w:rFonts w:hAnsi="ＭＳ 明朝"/>
                <w:sz w:val="21"/>
                <w:szCs w:val="21"/>
              </w:rPr>
            </w:pPr>
            <w:r w:rsidRPr="00146D44">
              <w:rPr>
                <w:rFonts w:hAnsi="ＭＳ 明朝" w:hint="eastAsia"/>
                <w:sz w:val="21"/>
                <w:szCs w:val="21"/>
              </w:rPr>
              <w:t>―</w:t>
            </w:r>
          </w:p>
        </w:tc>
        <w:tc>
          <w:tcPr>
            <w:tcW w:w="1948" w:type="dxa"/>
          </w:tcPr>
          <w:p w14:paraId="1C8BF80F" w14:textId="77777777" w:rsidR="00146D44" w:rsidRPr="00146D44" w:rsidRDefault="00146D44" w:rsidP="00534A6D">
            <w:pPr>
              <w:pStyle w:val="Default"/>
              <w:jc w:val="right"/>
              <w:rPr>
                <w:rFonts w:hAnsi="ＭＳ 明朝" w:cs="Century"/>
                <w:sz w:val="21"/>
                <w:szCs w:val="21"/>
              </w:rPr>
            </w:pPr>
            <w:r w:rsidRPr="00146D44">
              <w:rPr>
                <w:rFonts w:hAnsi="ＭＳ 明朝" w:cs="Century" w:hint="eastAsia"/>
                <w:sz w:val="21"/>
                <w:szCs w:val="21"/>
              </w:rPr>
              <w:t>8.</w:t>
            </w:r>
            <w:r w:rsidRPr="00146D44">
              <w:rPr>
                <w:rFonts w:hAnsi="ＭＳ 明朝" w:cs="Century"/>
                <w:sz w:val="21"/>
                <w:szCs w:val="21"/>
              </w:rPr>
              <w:t>1</w:t>
            </w:r>
          </w:p>
        </w:tc>
        <w:tc>
          <w:tcPr>
            <w:tcW w:w="1948" w:type="dxa"/>
          </w:tcPr>
          <w:p w14:paraId="40B81710" w14:textId="77777777" w:rsidR="00146D44" w:rsidRPr="00146D44" w:rsidRDefault="00146D44" w:rsidP="00534A6D">
            <w:pPr>
              <w:pStyle w:val="Default"/>
              <w:jc w:val="center"/>
              <w:rPr>
                <w:rFonts w:hAnsi="ＭＳ 明朝" w:cs="Century"/>
                <w:sz w:val="21"/>
                <w:szCs w:val="21"/>
              </w:rPr>
            </w:pPr>
            <w:r w:rsidRPr="00146D44">
              <w:rPr>
                <w:rFonts w:hAnsi="ＭＳ 明朝" w:hint="eastAsia"/>
                <w:sz w:val="21"/>
                <w:szCs w:val="21"/>
              </w:rPr>
              <w:t>1</w:t>
            </w:r>
            <w:r w:rsidRPr="00146D44">
              <w:rPr>
                <w:rFonts w:hAnsi="ＭＳ 明朝"/>
                <w:sz w:val="21"/>
                <w:szCs w:val="21"/>
              </w:rPr>
              <w:t>45.9</w:t>
            </w:r>
          </w:p>
        </w:tc>
      </w:tr>
    </w:tbl>
    <w:p w14:paraId="16C81C3F" w14:textId="77777777" w:rsidR="00146D44" w:rsidRPr="00146D44" w:rsidRDefault="00146D44" w:rsidP="00146D44">
      <w:pPr>
        <w:pStyle w:val="Default"/>
        <w:rPr>
          <w:rFonts w:hAnsi="ＭＳ 明朝"/>
        </w:rPr>
      </w:pPr>
    </w:p>
    <w:p w14:paraId="15F05B2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（６）利子補給等に係る債務負担行為の翌年度以降の支出予定額</w:t>
      </w:r>
    </w:p>
    <w:p w14:paraId="40E5BED6" w14:textId="77777777" w:rsidR="00146D44" w:rsidRPr="00146D44" w:rsidRDefault="00146D44" w:rsidP="00146D44">
      <w:pPr>
        <w:pStyle w:val="Default"/>
        <w:ind w:firstLineChars="300" w:firstLine="630"/>
        <w:rPr>
          <w:rFonts w:hAnsi="ＭＳ 明朝"/>
          <w:sz w:val="21"/>
          <w:szCs w:val="21"/>
        </w:rPr>
      </w:pPr>
      <w:r w:rsidRPr="00146D44">
        <w:rPr>
          <w:rFonts w:hAnsi="ＭＳ 明朝" w:hint="eastAsia"/>
          <w:color w:val="auto"/>
          <w:sz w:val="21"/>
          <w:szCs w:val="21"/>
        </w:rPr>
        <w:t>千</w:t>
      </w:r>
      <w:r w:rsidRPr="00146D44">
        <w:rPr>
          <w:rFonts w:hAnsi="ＭＳ 明朝" w:hint="eastAsia"/>
          <w:sz w:val="21"/>
          <w:szCs w:val="21"/>
        </w:rPr>
        <w:t>円</w:t>
      </w:r>
    </w:p>
    <w:p w14:paraId="48D6DF26" w14:textId="77777777" w:rsidR="00146D44" w:rsidRPr="00146D44" w:rsidRDefault="00146D44" w:rsidP="00146D44">
      <w:pPr>
        <w:pStyle w:val="Default"/>
        <w:ind w:firstLineChars="100" w:firstLine="210"/>
        <w:rPr>
          <w:rFonts w:hAnsi="ＭＳ 明朝"/>
          <w:sz w:val="21"/>
          <w:szCs w:val="21"/>
        </w:rPr>
      </w:pPr>
    </w:p>
    <w:p w14:paraId="763B929D"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（７）繰越事業に係る将来の支出予定額</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1631"/>
      </w:tblGrid>
      <w:tr w:rsidR="00146D44" w:rsidRPr="00146D44" w14:paraId="29966771" w14:textId="77777777" w:rsidTr="00534A6D">
        <w:trPr>
          <w:trHeight w:val="111"/>
        </w:trPr>
        <w:tc>
          <w:tcPr>
            <w:tcW w:w="1631" w:type="dxa"/>
          </w:tcPr>
          <w:p w14:paraId="66747AC2" w14:textId="77777777" w:rsidR="00146D44" w:rsidRPr="00146D44" w:rsidRDefault="00146D44" w:rsidP="00534A6D">
            <w:pPr>
              <w:pStyle w:val="Default"/>
              <w:rPr>
                <w:rFonts w:hAnsi="ＭＳ 明朝"/>
                <w:sz w:val="21"/>
                <w:szCs w:val="21"/>
              </w:rPr>
            </w:pPr>
            <w:r w:rsidRPr="00146D44">
              <w:rPr>
                <w:rFonts w:hAnsi="ＭＳ 明朝" w:hint="eastAsia"/>
                <w:sz w:val="21"/>
                <w:szCs w:val="21"/>
              </w:rPr>
              <w:lastRenderedPageBreak/>
              <w:t>継続費</w:t>
            </w:r>
          </w:p>
        </w:tc>
        <w:tc>
          <w:tcPr>
            <w:tcW w:w="1631" w:type="dxa"/>
          </w:tcPr>
          <w:p w14:paraId="1D9649B5" w14:textId="77777777" w:rsidR="00146D44" w:rsidRPr="00146D44" w:rsidRDefault="00146D44" w:rsidP="00534A6D">
            <w:pPr>
              <w:pStyle w:val="Default"/>
              <w:ind w:firstLineChars="400" w:firstLine="840"/>
              <w:rPr>
                <w:rFonts w:hAnsi="ＭＳ 明朝"/>
                <w:sz w:val="21"/>
                <w:szCs w:val="21"/>
              </w:rPr>
            </w:pPr>
            <w:r w:rsidRPr="00146D44">
              <w:rPr>
                <w:rFonts w:hAnsi="ＭＳ 明朝" w:cs="Century" w:hint="eastAsia"/>
                <w:sz w:val="21"/>
                <w:szCs w:val="21"/>
              </w:rPr>
              <w:t>0</w:t>
            </w:r>
            <w:r w:rsidRPr="00146D44">
              <w:rPr>
                <w:rFonts w:hAnsi="ＭＳ 明朝" w:hint="eastAsia"/>
                <w:sz w:val="21"/>
                <w:szCs w:val="21"/>
              </w:rPr>
              <w:t>千円</w:t>
            </w:r>
          </w:p>
        </w:tc>
      </w:tr>
      <w:tr w:rsidR="00146D44" w:rsidRPr="00146D44" w14:paraId="352FA5EA" w14:textId="77777777" w:rsidTr="00534A6D">
        <w:trPr>
          <w:trHeight w:val="111"/>
        </w:trPr>
        <w:tc>
          <w:tcPr>
            <w:tcW w:w="1631" w:type="dxa"/>
          </w:tcPr>
          <w:p w14:paraId="0A0B26DB" w14:textId="77777777" w:rsidR="00146D44" w:rsidRPr="00146D44" w:rsidRDefault="00146D44" w:rsidP="00534A6D">
            <w:pPr>
              <w:pStyle w:val="Default"/>
              <w:rPr>
                <w:rFonts w:hAnsi="ＭＳ 明朝"/>
                <w:sz w:val="21"/>
                <w:szCs w:val="21"/>
              </w:rPr>
            </w:pPr>
            <w:r w:rsidRPr="00146D44">
              <w:rPr>
                <w:rFonts w:hAnsi="ＭＳ 明朝" w:hint="eastAsia"/>
                <w:sz w:val="21"/>
                <w:szCs w:val="21"/>
              </w:rPr>
              <w:t>繰越明許費</w:t>
            </w:r>
          </w:p>
        </w:tc>
        <w:tc>
          <w:tcPr>
            <w:tcW w:w="1631" w:type="dxa"/>
          </w:tcPr>
          <w:p w14:paraId="68DE5A00" w14:textId="77777777" w:rsidR="00146D44" w:rsidRPr="00146D44" w:rsidRDefault="00146D44" w:rsidP="00534A6D">
            <w:pPr>
              <w:pStyle w:val="Default"/>
              <w:ind w:firstLineChars="150" w:firstLine="315"/>
              <w:rPr>
                <w:rFonts w:hAnsi="ＭＳ 明朝" w:cs="Century"/>
                <w:sz w:val="21"/>
                <w:szCs w:val="21"/>
              </w:rPr>
            </w:pPr>
            <w:r w:rsidRPr="00146D44">
              <w:rPr>
                <w:rFonts w:hAnsi="ＭＳ 明朝" w:cs="Century" w:hint="eastAsia"/>
                <w:sz w:val="21"/>
                <w:szCs w:val="21"/>
              </w:rPr>
              <w:t>4</w:t>
            </w:r>
            <w:r w:rsidRPr="00146D44">
              <w:rPr>
                <w:rFonts w:hAnsi="ＭＳ 明朝" w:cs="Century"/>
                <w:sz w:val="21"/>
                <w:szCs w:val="21"/>
              </w:rPr>
              <w:t>2</w:t>
            </w:r>
            <w:r w:rsidRPr="00146D44">
              <w:rPr>
                <w:rFonts w:hAnsi="ＭＳ 明朝" w:cs="Century" w:hint="eastAsia"/>
                <w:sz w:val="21"/>
                <w:szCs w:val="21"/>
              </w:rPr>
              <w:t>,</w:t>
            </w:r>
            <w:r w:rsidRPr="00146D44">
              <w:rPr>
                <w:rFonts w:hAnsi="ＭＳ 明朝" w:cs="Century"/>
                <w:sz w:val="21"/>
                <w:szCs w:val="21"/>
              </w:rPr>
              <w:t>025</w:t>
            </w:r>
            <w:r w:rsidRPr="00146D44">
              <w:rPr>
                <w:rFonts w:hAnsi="ＭＳ 明朝" w:hint="eastAsia"/>
                <w:sz w:val="21"/>
                <w:szCs w:val="21"/>
              </w:rPr>
              <w:t>千円</w:t>
            </w:r>
          </w:p>
        </w:tc>
      </w:tr>
      <w:tr w:rsidR="00146D44" w:rsidRPr="00146D44" w14:paraId="574CF570" w14:textId="77777777" w:rsidTr="00534A6D">
        <w:trPr>
          <w:trHeight w:val="111"/>
        </w:trPr>
        <w:tc>
          <w:tcPr>
            <w:tcW w:w="1631" w:type="dxa"/>
          </w:tcPr>
          <w:p w14:paraId="7FFCDBC5" w14:textId="77777777" w:rsidR="00146D44" w:rsidRPr="00146D44" w:rsidRDefault="00146D44" w:rsidP="00534A6D">
            <w:pPr>
              <w:pStyle w:val="Default"/>
              <w:rPr>
                <w:rFonts w:hAnsi="ＭＳ 明朝"/>
                <w:sz w:val="21"/>
                <w:szCs w:val="21"/>
              </w:rPr>
            </w:pPr>
            <w:r w:rsidRPr="00146D44">
              <w:rPr>
                <w:rFonts w:hAnsi="ＭＳ 明朝" w:hint="eastAsia"/>
                <w:sz w:val="21"/>
                <w:szCs w:val="21"/>
              </w:rPr>
              <w:t>事故繰越</w:t>
            </w:r>
          </w:p>
        </w:tc>
        <w:tc>
          <w:tcPr>
            <w:tcW w:w="1631" w:type="dxa"/>
          </w:tcPr>
          <w:p w14:paraId="228805A3" w14:textId="77777777" w:rsidR="00146D44" w:rsidRPr="00146D44" w:rsidRDefault="00146D44" w:rsidP="00534A6D">
            <w:pPr>
              <w:pStyle w:val="Default"/>
              <w:ind w:firstLineChars="400" w:firstLine="840"/>
              <w:rPr>
                <w:rFonts w:hAnsi="ＭＳ 明朝"/>
                <w:sz w:val="21"/>
                <w:szCs w:val="21"/>
              </w:rPr>
            </w:pPr>
            <w:r w:rsidRPr="00146D44">
              <w:rPr>
                <w:rFonts w:hAnsi="ＭＳ 明朝" w:cs="Century"/>
                <w:sz w:val="21"/>
                <w:szCs w:val="21"/>
              </w:rPr>
              <w:t>0</w:t>
            </w:r>
            <w:r w:rsidRPr="00146D44">
              <w:rPr>
                <w:rFonts w:hAnsi="ＭＳ 明朝" w:hint="eastAsia"/>
                <w:sz w:val="21"/>
                <w:szCs w:val="21"/>
              </w:rPr>
              <w:t>千円</w:t>
            </w:r>
          </w:p>
        </w:tc>
      </w:tr>
      <w:tr w:rsidR="00146D44" w:rsidRPr="00146D44" w14:paraId="4D4AE632" w14:textId="77777777" w:rsidTr="00534A6D">
        <w:trPr>
          <w:trHeight w:val="111"/>
        </w:trPr>
        <w:tc>
          <w:tcPr>
            <w:tcW w:w="1631" w:type="dxa"/>
          </w:tcPr>
          <w:p w14:paraId="3E709E82" w14:textId="77777777" w:rsidR="00146D44" w:rsidRPr="00146D44" w:rsidRDefault="00146D44" w:rsidP="00534A6D">
            <w:pPr>
              <w:pStyle w:val="Default"/>
              <w:rPr>
                <w:rFonts w:hAnsi="ＭＳ 明朝"/>
                <w:sz w:val="21"/>
                <w:szCs w:val="21"/>
              </w:rPr>
            </w:pPr>
            <w:r w:rsidRPr="00146D44">
              <w:rPr>
                <w:rFonts w:hAnsi="ＭＳ 明朝" w:hint="eastAsia"/>
                <w:sz w:val="21"/>
                <w:szCs w:val="21"/>
              </w:rPr>
              <w:t>合計</w:t>
            </w:r>
          </w:p>
        </w:tc>
        <w:tc>
          <w:tcPr>
            <w:tcW w:w="1631" w:type="dxa"/>
          </w:tcPr>
          <w:p w14:paraId="017DAC62" w14:textId="77777777" w:rsidR="00146D44" w:rsidRPr="00146D44" w:rsidRDefault="00146D44" w:rsidP="00534A6D">
            <w:pPr>
              <w:pStyle w:val="Default"/>
              <w:ind w:firstLineChars="150" w:firstLine="315"/>
              <w:rPr>
                <w:rFonts w:hAnsi="ＭＳ 明朝"/>
                <w:sz w:val="21"/>
                <w:szCs w:val="21"/>
              </w:rPr>
            </w:pPr>
            <w:r w:rsidRPr="00146D44">
              <w:rPr>
                <w:rFonts w:hAnsi="ＭＳ 明朝" w:cs="Century"/>
                <w:sz w:val="21"/>
                <w:szCs w:val="21"/>
              </w:rPr>
              <w:t>42,025</w:t>
            </w:r>
            <w:r w:rsidRPr="00146D44">
              <w:rPr>
                <w:rFonts w:hAnsi="ＭＳ 明朝" w:hint="eastAsia"/>
                <w:sz w:val="21"/>
                <w:szCs w:val="21"/>
              </w:rPr>
              <w:t>千円</w:t>
            </w:r>
          </w:p>
        </w:tc>
      </w:tr>
    </w:tbl>
    <w:p w14:paraId="4D6DE7A7" w14:textId="77777777" w:rsidR="00146D44" w:rsidRPr="00146D44" w:rsidRDefault="00146D44" w:rsidP="00146D44">
      <w:pPr>
        <w:rPr>
          <w:rFonts w:ascii="ＭＳ 明朝" w:eastAsia="ＭＳ 明朝" w:hAnsi="ＭＳ 明朝"/>
        </w:rPr>
      </w:pPr>
    </w:p>
    <w:p w14:paraId="0C5CCEA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（８）売却可能資産に係る資産科目別の金額及びその範囲</w:t>
      </w:r>
    </w:p>
    <w:p w14:paraId="5F70C677"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047AAF5B" w14:textId="77777777" w:rsidR="00146D44" w:rsidRPr="00146D44" w:rsidRDefault="00146D44" w:rsidP="00146D44">
      <w:pPr>
        <w:pStyle w:val="Default"/>
        <w:rPr>
          <w:rFonts w:hAnsi="ＭＳ 明朝"/>
          <w:sz w:val="21"/>
          <w:szCs w:val="21"/>
        </w:rPr>
      </w:pPr>
    </w:p>
    <w:p w14:paraId="71A5EDA7"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（９）減債基金に係る積立不足の有無及び不足額</w:t>
      </w:r>
    </w:p>
    <w:p w14:paraId="059B1755"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特になし</w:t>
      </w:r>
    </w:p>
    <w:p w14:paraId="29DACE81" w14:textId="77777777" w:rsidR="00146D44" w:rsidRPr="00146D44" w:rsidRDefault="00146D44" w:rsidP="00146D44">
      <w:pPr>
        <w:pStyle w:val="Default"/>
        <w:rPr>
          <w:rFonts w:hAnsi="ＭＳ 明朝"/>
          <w:sz w:val="21"/>
          <w:szCs w:val="21"/>
        </w:rPr>
      </w:pPr>
    </w:p>
    <w:p w14:paraId="4A30EE4C" w14:textId="77777777" w:rsidR="00146D44" w:rsidRPr="00146D44" w:rsidRDefault="00146D44" w:rsidP="00146D44">
      <w:pPr>
        <w:pStyle w:val="Default"/>
        <w:ind w:left="420" w:hangingChars="200" w:hanging="420"/>
        <w:rPr>
          <w:rFonts w:hAnsi="ＭＳ 明朝"/>
          <w:sz w:val="21"/>
          <w:szCs w:val="21"/>
        </w:rPr>
      </w:pPr>
      <w:r w:rsidRPr="00146D44">
        <w:rPr>
          <w:rFonts w:hAnsi="ＭＳ 明朝" w:hint="eastAsia"/>
          <w:sz w:val="21"/>
          <w:szCs w:val="21"/>
        </w:rPr>
        <w:t>（１０）地方交付税措置のある地方債のうち、将来の普通交付税の算定基礎である基準財政需要額に含まれることが見込まれる金額</w:t>
      </w:r>
    </w:p>
    <w:p w14:paraId="5232C5BB" w14:textId="77777777" w:rsidR="00146D44" w:rsidRPr="00146D44" w:rsidRDefault="00146D44" w:rsidP="00146D44">
      <w:pPr>
        <w:ind w:firstLineChars="200" w:firstLine="420"/>
        <w:rPr>
          <w:rFonts w:ascii="ＭＳ 明朝" w:eastAsia="ＭＳ 明朝" w:hAnsi="ＭＳ 明朝" w:cs="Century"/>
          <w:szCs w:val="21"/>
        </w:rPr>
      </w:pPr>
      <w:r w:rsidRPr="00146D44">
        <w:rPr>
          <w:rFonts w:ascii="ＭＳ 明朝" w:eastAsia="ＭＳ 明朝" w:hAnsi="ＭＳ 明朝" w:cs="Century" w:hint="eastAsia"/>
          <w:szCs w:val="21"/>
        </w:rPr>
        <w:t>18,272,082千円</w:t>
      </w:r>
    </w:p>
    <w:p w14:paraId="00D874E6" w14:textId="77777777" w:rsidR="00146D44" w:rsidRPr="00146D44" w:rsidRDefault="00146D44" w:rsidP="00146D44">
      <w:pPr>
        <w:rPr>
          <w:rFonts w:ascii="ＭＳ 明朝" w:eastAsia="ＭＳ 明朝" w:hAnsi="ＭＳ 明朝" w:cs="Century"/>
          <w:szCs w:val="21"/>
        </w:rPr>
      </w:pPr>
    </w:p>
    <w:p w14:paraId="0B09467E" w14:textId="77777777"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t>（１１）将来負担に関する情報</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01"/>
      </w:tblGrid>
      <w:tr w:rsidR="00146D44" w:rsidRPr="00146D44" w14:paraId="606F8BE6" w14:textId="77777777" w:rsidTr="00534A6D">
        <w:trPr>
          <w:trHeight w:val="111"/>
        </w:trPr>
        <w:tc>
          <w:tcPr>
            <w:tcW w:w="2088" w:type="dxa"/>
          </w:tcPr>
          <w:p w14:paraId="7DE20652"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将来負担額</w:t>
            </w:r>
          </w:p>
        </w:tc>
        <w:tc>
          <w:tcPr>
            <w:tcW w:w="1701" w:type="dxa"/>
          </w:tcPr>
          <w:p w14:paraId="6319661F" w14:textId="77777777" w:rsidR="00146D44" w:rsidRPr="00146D44" w:rsidRDefault="00146D44" w:rsidP="00534A6D">
            <w:pPr>
              <w:autoSpaceDE w:val="0"/>
              <w:autoSpaceDN w:val="0"/>
              <w:adjustRightInd w:val="0"/>
              <w:jc w:val="right"/>
              <w:rPr>
                <w:rFonts w:ascii="ＭＳ 明朝" w:eastAsia="ＭＳ 明朝" w:hAnsi="ＭＳ 明朝" w:cs="ＭＳ 明朝"/>
                <w:kern w:val="0"/>
                <w:szCs w:val="21"/>
              </w:rPr>
            </w:pPr>
            <w:r w:rsidRPr="00146D44">
              <w:rPr>
                <w:rFonts w:ascii="ＭＳ 明朝" w:eastAsia="ＭＳ 明朝" w:hAnsi="ＭＳ 明朝" w:cs="Century" w:hint="eastAsia"/>
                <w:kern w:val="0"/>
                <w:szCs w:val="21"/>
              </w:rPr>
              <w:t>32</w:t>
            </w:r>
            <w:r w:rsidRPr="00146D44">
              <w:rPr>
                <w:rFonts w:ascii="ＭＳ 明朝" w:eastAsia="ＭＳ 明朝" w:hAnsi="ＭＳ 明朝" w:cs="Century"/>
                <w:kern w:val="0"/>
                <w:szCs w:val="21"/>
              </w:rPr>
              <w:t>,</w:t>
            </w:r>
            <w:r w:rsidRPr="00146D44">
              <w:rPr>
                <w:rFonts w:ascii="ＭＳ 明朝" w:eastAsia="ＭＳ 明朝" w:hAnsi="ＭＳ 明朝" w:cs="Century" w:hint="eastAsia"/>
                <w:kern w:val="0"/>
                <w:szCs w:val="21"/>
              </w:rPr>
              <w:t>619</w:t>
            </w:r>
            <w:r w:rsidRPr="00146D44">
              <w:rPr>
                <w:rFonts w:ascii="ＭＳ 明朝" w:eastAsia="ＭＳ 明朝" w:hAnsi="ＭＳ 明朝" w:cs="Century"/>
                <w:kern w:val="0"/>
                <w:szCs w:val="21"/>
              </w:rPr>
              <w:t>,</w:t>
            </w:r>
            <w:r w:rsidRPr="00146D44">
              <w:rPr>
                <w:rFonts w:ascii="ＭＳ 明朝" w:eastAsia="ＭＳ 明朝" w:hAnsi="ＭＳ 明朝" w:cs="Century" w:hint="eastAsia"/>
                <w:kern w:val="0"/>
                <w:szCs w:val="21"/>
              </w:rPr>
              <w:t>401</w:t>
            </w:r>
            <w:r w:rsidRPr="00146D44">
              <w:rPr>
                <w:rFonts w:ascii="ＭＳ 明朝" w:eastAsia="ＭＳ 明朝" w:hAnsi="ＭＳ 明朝" w:cs="ＭＳ 明朝" w:hint="eastAsia"/>
                <w:kern w:val="0"/>
                <w:szCs w:val="21"/>
              </w:rPr>
              <w:t>千円</w:t>
            </w:r>
          </w:p>
        </w:tc>
      </w:tr>
      <w:tr w:rsidR="00146D44" w:rsidRPr="00146D44" w14:paraId="2E4049DD" w14:textId="77777777" w:rsidTr="00534A6D">
        <w:trPr>
          <w:trHeight w:val="111"/>
        </w:trPr>
        <w:tc>
          <w:tcPr>
            <w:tcW w:w="2088" w:type="dxa"/>
          </w:tcPr>
          <w:p w14:paraId="3256F230"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充当可能財源等</w:t>
            </w:r>
          </w:p>
        </w:tc>
        <w:tc>
          <w:tcPr>
            <w:tcW w:w="1701" w:type="dxa"/>
          </w:tcPr>
          <w:p w14:paraId="4C95EA09" w14:textId="77777777" w:rsidR="00146D44" w:rsidRPr="00146D44" w:rsidRDefault="00146D44" w:rsidP="00534A6D">
            <w:pPr>
              <w:autoSpaceDE w:val="0"/>
              <w:autoSpaceDN w:val="0"/>
              <w:adjustRightInd w:val="0"/>
              <w:jc w:val="right"/>
              <w:rPr>
                <w:rFonts w:ascii="ＭＳ 明朝" w:eastAsia="ＭＳ 明朝" w:hAnsi="ＭＳ 明朝" w:cs="ＭＳ 明朝"/>
                <w:kern w:val="0"/>
                <w:szCs w:val="21"/>
              </w:rPr>
            </w:pPr>
            <w:r w:rsidRPr="00146D44">
              <w:rPr>
                <w:rFonts w:ascii="ＭＳ 明朝" w:eastAsia="ＭＳ 明朝" w:hAnsi="ＭＳ 明朝" w:cs="Century" w:hint="eastAsia"/>
                <w:kern w:val="0"/>
                <w:szCs w:val="21"/>
              </w:rPr>
              <w:t>20</w:t>
            </w:r>
            <w:r w:rsidRPr="00146D44">
              <w:rPr>
                <w:rFonts w:ascii="ＭＳ 明朝" w:eastAsia="ＭＳ 明朝" w:hAnsi="ＭＳ 明朝" w:cs="Century"/>
                <w:kern w:val="0"/>
                <w:szCs w:val="21"/>
              </w:rPr>
              <w:t>,</w:t>
            </w:r>
            <w:r w:rsidRPr="00146D44">
              <w:rPr>
                <w:rFonts w:ascii="ＭＳ 明朝" w:eastAsia="ＭＳ 明朝" w:hAnsi="ＭＳ 明朝" w:cs="Century" w:hint="eastAsia"/>
                <w:kern w:val="0"/>
                <w:szCs w:val="21"/>
              </w:rPr>
              <w:t>304</w:t>
            </w:r>
            <w:r w:rsidRPr="00146D44">
              <w:rPr>
                <w:rFonts w:ascii="ＭＳ 明朝" w:eastAsia="ＭＳ 明朝" w:hAnsi="ＭＳ 明朝" w:cs="Century"/>
                <w:kern w:val="0"/>
                <w:szCs w:val="21"/>
              </w:rPr>
              <w:t>,</w:t>
            </w:r>
            <w:r w:rsidRPr="00146D44">
              <w:rPr>
                <w:rFonts w:ascii="ＭＳ 明朝" w:eastAsia="ＭＳ 明朝" w:hAnsi="ＭＳ 明朝" w:cs="Century" w:hint="eastAsia"/>
                <w:kern w:val="0"/>
                <w:szCs w:val="21"/>
              </w:rPr>
              <w:t>861</w:t>
            </w:r>
            <w:r w:rsidRPr="00146D44">
              <w:rPr>
                <w:rFonts w:ascii="ＭＳ 明朝" w:eastAsia="ＭＳ 明朝" w:hAnsi="ＭＳ 明朝" w:cs="ＭＳ 明朝" w:hint="eastAsia"/>
                <w:kern w:val="0"/>
                <w:szCs w:val="21"/>
              </w:rPr>
              <w:t>千円</w:t>
            </w:r>
          </w:p>
        </w:tc>
      </w:tr>
      <w:tr w:rsidR="00146D44" w:rsidRPr="00146D44" w14:paraId="0E92ED77" w14:textId="77777777" w:rsidTr="00534A6D">
        <w:trPr>
          <w:trHeight w:val="111"/>
        </w:trPr>
        <w:tc>
          <w:tcPr>
            <w:tcW w:w="2088" w:type="dxa"/>
          </w:tcPr>
          <w:p w14:paraId="735E8105"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標準財政規模</w:t>
            </w:r>
          </w:p>
        </w:tc>
        <w:tc>
          <w:tcPr>
            <w:tcW w:w="1701" w:type="dxa"/>
          </w:tcPr>
          <w:p w14:paraId="0B887F93" w14:textId="77777777" w:rsidR="00146D44" w:rsidRPr="00146D44" w:rsidRDefault="00146D44" w:rsidP="00534A6D">
            <w:pPr>
              <w:autoSpaceDE w:val="0"/>
              <w:autoSpaceDN w:val="0"/>
              <w:adjustRightInd w:val="0"/>
              <w:jc w:val="right"/>
              <w:rPr>
                <w:rFonts w:ascii="ＭＳ 明朝" w:eastAsia="ＭＳ 明朝" w:hAnsi="ＭＳ 明朝" w:cs="ＭＳ 明朝"/>
                <w:kern w:val="0"/>
                <w:szCs w:val="21"/>
              </w:rPr>
            </w:pPr>
            <w:r w:rsidRPr="00146D44">
              <w:rPr>
                <w:rFonts w:ascii="ＭＳ 明朝" w:eastAsia="ＭＳ 明朝" w:hAnsi="ＭＳ 明朝" w:cs="Century" w:hint="eastAsia"/>
                <w:kern w:val="0"/>
                <w:szCs w:val="21"/>
              </w:rPr>
              <w:t>9</w:t>
            </w:r>
            <w:r w:rsidRPr="00146D44">
              <w:rPr>
                <w:rFonts w:ascii="ＭＳ 明朝" w:eastAsia="ＭＳ 明朝" w:hAnsi="ＭＳ 明朝" w:cs="Century"/>
                <w:kern w:val="0"/>
                <w:szCs w:val="21"/>
              </w:rPr>
              <w:t>,</w:t>
            </w:r>
            <w:r w:rsidRPr="00146D44">
              <w:rPr>
                <w:rFonts w:ascii="ＭＳ 明朝" w:eastAsia="ＭＳ 明朝" w:hAnsi="ＭＳ 明朝" w:cs="Century" w:hint="eastAsia"/>
                <w:kern w:val="0"/>
                <w:szCs w:val="21"/>
              </w:rPr>
              <w:t>756</w:t>
            </w:r>
            <w:r w:rsidRPr="00146D44">
              <w:rPr>
                <w:rFonts w:ascii="ＭＳ 明朝" w:eastAsia="ＭＳ 明朝" w:hAnsi="ＭＳ 明朝" w:cs="Century"/>
                <w:kern w:val="0"/>
                <w:szCs w:val="21"/>
              </w:rPr>
              <w:t>,</w:t>
            </w:r>
            <w:r w:rsidRPr="00146D44">
              <w:rPr>
                <w:rFonts w:ascii="ＭＳ 明朝" w:eastAsia="ＭＳ 明朝" w:hAnsi="ＭＳ 明朝" w:cs="Century" w:hint="eastAsia"/>
                <w:kern w:val="0"/>
                <w:szCs w:val="21"/>
              </w:rPr>
              <w:t>149</w:t>
            </w:r>
            <w:r w:rsidRPr="00146D44">
              <w:rPr>
                <w:rFonts w:ascii="ＭＳ 明朝" w:eastAsia="ＭＳ 明朝" w:hAnsi="ＭＳ 明朝" w:cs="ＭＳ 明朝" w:hint="eastAsia"/>
                <w:kern w:val="0"/>
                <w:szCs w:val="21"/>
              </w:rPr>
              <w:t>千円</w:t>
            </w:r>
          </w:p>
        </w:tc>
      </w:tr>
      <w:tr w:rsidR="00146D44" w:rsidRPr="00146D44" w14:paraId="76D7832B" w14:textId="77777777" w:rsidTr="00534A6D">
        <w:trPr>
          <w:trHeight w:val="111"/>
        </w:trPr>
        <w:tc>
          <w:tcPr>
            <w:tcW w:w="2088" w:type="dxa"/>
          </w:tcPr>
          <w:p w14:paraId="35ACB783"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算入公債費等の額</w:t>
            </w:r>
          </w:p>
        </w:tc>
        <w:tc>
          <w:tcPr>
            <w:tcW w:w="1701" w:type="dxa"/>
          </w:tcPr>
          <w:p w14:paraId="3E08E8CB" w14:textId="77777777" w:rsidR="00146D44" w:rsidRPr="00146D44" w:rsidRDefault="00146D44" w:rsidP="00534A6D">
            <w:pPr>
              <w:autoSpaceDE w:val="0"/>
              <w:autoSpaceDN w:val="0"/>
              <w:adjustRightInd w:val="0"/>
              <w:jc w:val="right"/>
              <w:rPr>
                <w:rFonts w:ascii="ＭＳ 明朝" w:eastAsia="ＭＳ 明朝" w:hAnsi="ＭＳ 明朝" w:cs="ＭＳ 明朝"/>
                <w:kern w:val="0"/>
                <w:szCs w:val="21"/>
              </w:rPr>
            </w:pPr>
            <w:r w:rsidRPr="00146D44">
              <w:rPr>
                <w:rFonts w:ascii="ＭＳ 明朝" w:eastAsia="ＭＳ 明朝" w:hAnsi="ＭＳ 明朝" w:cs="Century"/>
                <w:kern w:val="0"/>
                <w:szCs w:val="21"/>
              </w:rPr>
              <w:t>1,</w:t>
            </w:r>
            <w:r w:rsidRPr="00146D44">
              <w:rPr>
                <w:rFonts w:ascii="ＭＳ 明朝" w:eastAsia="ＭＳ 明朝" w:hAnsi="ＭＳ 明朝" w:cs="Century" w:hint="eastAsia"/>
                <w:kern w:val="0"/>
                <w:szCs w:val="21"/>
              </w:rPr>
              <w:t>318</w:t>
            </w:r>
            <w:r w:rsidRPr="00146D44">
              <w:rPr>
                <w:rFonts w:ascii="ＭＳ 明朝" w:eastAsia="ＭＳ 明朝" w:hAnsi="ＭＳ 明朝" w:cs="Century"/>
                <w:kern w:val="0"/>
                <w:szCs w:val="21"/>
              </w:rPr>
              <w:t>,</w:t>
            </w:r>
            <w:r w:rsidRPr="00146D44">
              <w:rPr>
                <w:rFonts w:ascii="ＭＳ 明朝" w:eastAsia="ＭＳ 明朝" w:hAnsi="ＭＳ 明朝" w:cs="Century" w:hint="eastAsia"/>
                <w:kern w:val="0"/>
                <w:szCs w:val="21"/>
              </w:rPr>
              <w:t>437</w:t>
            </w:r>
            <w:r w:rsidRPr="00146D44">
              <w:rPr>
                <w:rFonts w:ascii="ＭＳ 明朝" w:eastAsia="ＭＳ 明朝" w:hAnsi="ＭＳ 明朝" w:cs="ＭＳ 明朝" w:hint="eastAsia"/>
                <w:kern w:val="0"/>
                <w:szCs w:val="21"/>
              </w:rPr>
              <w:t>千円</w:t>
            </w:r>
          </w:p>
        </w:tc>
      </w:tr>
    </w:tbl>
    <w:p w14:paraId="44CFF724" w14:textId="77777777" w:rsidR="00146D44" w:rsidRPr="00146D44" w:rsidRDefault="00146D44" w:rsidP="00146D44">
      <w:pPr>
        <w:rPr>
          <w:rFonts w:ascii="ＭＳ 明朝" w:eastAsia="ＭＳ 明朝" w:hAnsi="ＭＳ 明朝"/>
        </w:rPr>
      </w:pPr>
    </w:p>
    <w:p w14:paraId="7948F6E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（１２）自治法第234条の３に基づく長期継続契約で貸借対照表に計上されたリース</w:t>
      </w:r>
    </w:p>
    <w:p w14:paraId="7F358336" w14:textId="77777777" w:rsidR="00146D44" w:rsidRPr="00146D44" w:rsidRDefault="00146D44" w:rsidP="00146D44">
      <w:pPr>
        <w:ind w:firstLineChars="200" w:firstLine="420"/>
        <w:rPr>
          <w:rFonts w:ascii="ＭＳ 明朝" w:eastAsia="ＭＳ 明朝" w:hAnsi="ＭＳ 明朝"/>
          <w:szCs w:val="21"/>
        </w:rPr>
      </w:pPr>
      <w:r w:rsidRPr="00146D44">
        <w:rPr>
          <w:rFonts w:ascii="ＭＳ 明朝" w:eastAsia="ＭＳ 明朝" w:hAnsi="ＭＳ 明朝" w:hint="eastAsia"/>
          <w:szCs w:val="21"/>
        </w:rPr>
        <w:t>債務金額</w:t>
      </w:r>
    </w:p>
    <w:p w14:paraId="42F7B9E9" w14:textId="77777777" w:rsidR="00146D44" w:rsidRPr="00146D44" w:rsidRDefault="00146D44" w:rsidP="00146D44">
      <w:pPr>
        <w:ind w:firstLineChars="200" w:firstLine="420"/>
        <w:rPr>
          <w:rFonts w:ascii="ＭＳ 明朝" w:eastAsia="ＭＳ 明朝" w:hAnsi="ＭＳ 明朝"/>
          <w:szCs w:val="21"/>
        </w:rPr>
      </w:pPr>
      <w:r w:rsidRPr="00146D44">
        <w:rPr>
          <w:rFonts w:ascii="ＭＳ 明朝" w:eastAsia="ＭＳ 明朝" w:hAnsi="ＭＳ 明朝" w:hint="eastAsia"/>
          <w:szCs w:val="21"/>
        </w:rPr>
        <w:t>3</w:t>
      </w:r>
      <w:r w:rsidRPr="00146D44">
        <w:rPr>
          <w:rFonts w:ascii="ＭＳ 明朝" w:eastAsia="ＭＳ 明朝" w:hAnsi="ＭＳ 明朝"/>
          <w:szCs w:val="21"/>
        </w:rPr>
        <w:t>43,901</w:t>
      </w:r>
      <w:r w:rsidRPr="00146D44">
        <w:rPr>
          <w:rFonts w:ascii="ＭＳ 明朝" w:eastAsia="ＭＳ 明朝" w:hAnsi="ＭＳ 明朝" w:hint="eastAsia"/>
          <w:szCs w:val="21"/>
        </w:rPr>
        <w:t>千円</w:t>
      </w:r>
    </w:p>
    <w:p w14:paraId="34A3ECE6" w14:textId="77777777" w:rsidR="00146D44" w:rsidRPr="00146D44" w:rsidRDefault="00146D44" w:rsidP="00146D44">
      <w:pPr>
        <w:rPr>
          <w:rFonts w:ascii="ＭＳ 明朝" w:eastAsia="ＭＳ 明朝" w:hAnsi="ＭＳ 明朝"/>
          <w:szCs w:val="21"/>
        </w:rPr>
      </w:pPr>
    </w:p>
    <w:p w14:paraId="0FC3F173" w14:textId="77777777"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t>（１３）重要な非資金取引</w:t>
      </w:r>
    </w:p>
    <w:p w14:paraId="6B127D99" w14:textId="77777777" w:rsidR="00146D44" w:rsidRPr="00146D44" w:rsidRDefault="00146D44" w:rsidP="00146D44">
      <w:pPr>
        <w:rPr>
          <w:rFonts w:ascii="ＭＳ 明朝" w:eastAsia="ＭＳ 明朝" w:hAnsi="ＭＳ 明朝"/>
        </w:rPr>
      </w:pPr>
      <w:r w:rsidRPr="00146D44">
        <w:rPr>
          <w:rFonts w:ascii="ＭＳ 明朝" w:eastAsia="ＭＳ 明朝" w:hAnsi="ＭＳ 明朝" w:hint="eastAsia"/>
          <w:szCs w:val="21"/>
        </w:rPr>
        <w:t xml:space="preserve">　　特になし</w:t>
      </w:r>
    </w:p>
    <w:p w14:paraId="6697EBB3" w14:textId="77777777" w:rsidR="00C7671A" w:rsidRPr="00146D44" w:rsidRDefault="00C7671A">
      <w:pPr>
        <w:rPr>
          <w:rFonts w:ascii="ＭＳ 明朝" w:eastAsia="ＭＳ 明朝" w:hAnsi="ＭＳ 明朝"/>
        </w:rPr>
      </w:pPr>
    </w:p>
    <w:sectPr w:rsidR="00C7671A" w:rsidRPr="00146D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44"/>
    <w:rsid w:val="00146D44"/>
    <w:rsid w:val="00642B70"/>
    <w:rsid w:val="00C7671A"/>
    <w:rsid w:val="00D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F1034"/>
  <w15:chartTrackingRefBased/>
  <w15:docId w15:val="{A54B3657-583B-43DD-AA01-4052D97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6D4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1</cp:revision>
  <dcterms:created xsi:type="dcterms:W3CDTF">2022-03-16T07:02:00Z</dcterms:created>
  <dcterms:modified xsi:type="dcterms:W3CDTF">2022-03-16T07:03:00Z</dcterms:modified>
</cp:coreProperties>
</file>