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2170D" w14:textId="77777777" w:rsidR="00947FB7" w:rsidRPr="00947FB7" w:rsidRDefault="00947FB7" w:rsidP="00947FB7">
      <w:pPr>
        <w:pStyle w:val="Default"/>
        <w:jc w:val="center"/>
        <w:rPr>
          <w:rFonts w:hAnsi="ＭＳ 明朝"/>
          <w:sz w:val="21"/>
          <w:szCs w:val="21"/>
        </w:rPr>
      </w:pPr>
      <w:r w:rsidRPr="00947FB7">
        <w:rPr>
          <w:rFonts w:hAnsi="ＭＳ 明朝" w:hint="eastAsia"/>
          <w:sz w:val="21"/>
          <w:szCs w:val="21"/>
        </w:rPr>
        <w:t>全体財務書類に係る注記</w:t>
      </w:r>
    </w:p>
    <w:p w14:paraId="1F4B1A87" w14:textId="77777777" w:rsidR="00947FB7" w:rsidRPr="00947FB7" w:rsidRDefault="00947FB7" w:rsidP="00947FB7">
      <w:pPr>
        <w:pStyle w:val="Default"/>
        <w:rPr>
          <w:rFonts w:hAnsi="ＭＳ 明朝"/>
          <w:sz w:val="21"/>
          <w:szCs w:val="21"/>
        </w:rPr>
      </w:pPr>
    </w:p>
    <w:p w14:paraId="1F45677D"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１．重要な会計方針</w:t>
      </w:r>
    </w:p>
    <w:p w14:paraId="449FF3F6"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（１）有形固定資産等の評価基準及び評価方法</w:t>
      </w:r>
    </w:p>
    <w:p w14:paraId="475EFE22"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開始時における有形固定資産等の評価は原則として取得原価とし、取得原価が不明なものは原則として再調達原価としています。また、開始後については、原則として取得原価とし、再調達は行わないこととしています。</w:t>
      </w:r>
    </w:p>
    <w:p w14:paraId="2248290F"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公営企業については、公営企業会計基準に従い、有形固定資産等の評価を行っています。</w:t>
      </w:r>
    </w:p>
    <w:p w14:paraId="455BDB99" w14:textId="77777777" w:rsidR="00947FB7" w:rsidRPr="00947FB7" w:rsidRDefault="00947FB7" w:rsidP="00947FB7">
      <w:pPr>
        <w:pStyle w:val="Default"/>
        <w:rPr>
          <w:rFonts w:hAnsi="ＭＳ 明朝"/>
          <w:sz w:val="21"/>
          <w:szCs w:val="21"/>
        </w:rPr>
      </w:pPr>
    </w:p>
    <w:p w14:paraId="70044A6E"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（２）有価証券等の評価基準及び評価方法</w:t>
      </w:r>
    </w:p>
    <w:p w14:paraId="6FA85399"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出資金のうち市場価格があるものは、会計年度末における市場価格をもって貸借対照表価額としています。出資金のうち市場価格がないものは、出資金額をもって貸借対照表価額としています。ただし、市場価格のないものについて、出資先の財政状態の悪化により出資金の価値が著しく低下した場合には、相当の減額を行うこととしています。なお、出資金の価値の低下割合が</w:t>
      </w:r>
      <w:r w:rsidRPr="00947FB7">
        <w:rPr>
          <w:rFonts w:hAnsi="ＭＳ 明朝" w:cs="Century"/>
          <w:sz w:val="21"/>
          <w:szCs w:val="21"/>
        </w:rPr>
        <w:t>30</w:t>
      </w:r>
      <w:r w:rsidRPr="00947FB7">
        <w:rPr>
          <w:rFonts w:hAnsi="ＭＳ 明朝" w:cs="Century" w:hint="eastAsia"/>
          <w:sz w:val="21"/>
          <w:szCs w:val="21"/>
        </w:rPr>
        <w:t>％</w:t>
      </w:r>
      <w:r w:rsidRPr="00947FB7">
        <w:rPr>
          <w:rFonts w:hAnsi="ＭＳ 明朝" w:hint="eastAsia"/>
          <w:sz w:val="21"/>
          <w:szCs w:val="21"/>
        </w:rPr>
        <w:t>以上である場合には、「著しく低下したとき」に該当するものとしています。</w:t>
      </w:r>
    </w:p>
    <w:p w14:paraId="279BF551" w14:textId="77777777" w:rsidR="00947FB7" w:rsidRPr="00947FB7" w:rsidRDefault="00947FB7" w:rsidP="00947FB7">
      <w:pPr>
        <w:pStyle w:val="Default"/>
        <w:rPr>
          <w:rFonts w:hAnsi="ＭＳ 明朝"/>
          <w:sz w:val="21"/>
          <w:szCs w:val="21"/>
        </w:rPr>
      </w:pPr>
    </w:p>
    <w:p w14:paraId="251EEB16"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（３）有形固定資産等の減価償却の方法</w:t>
      </w:r>
    </w:p>
    <w:p w14:paraId="2E2D697C" w14:textId="77777777" w:rsidR="00947FB7" w:rsidRPr="00947FB7" w:rsidRDefault="00947FB7" w:rsidP="00947FB7">
      <w:pPr>
        <w:pStyle w:val="Default"/>
        <w:ind w:firstLineChars="100" w:firstLine="210"/>
        <w:rPr>
          <w:rFonts w:hAnsi="ＭＳ 明朝"/>
          <w:sz w:val="21"/>
          <w:szCs w:val="21"/>
        </w:rPr>
      </w:pPr>
      <w:r w:rsidRPr="00947FB7">
        <w:rPr>
          <w:rFonts w:hAnsi="ＭＳ 明朝" w:hint="eastAsia"/>
          <w:sz w:val="21"/>
          <w:szCs w:val="21"/>
        </w:rPr>
        <w:t>①有形固定資産（事業用資産、インフラ資産）</w:t>
      </w:r>
    </w:p>
    <w:p w14:paraId="1F348042"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定額法を採用しています。なお、公営企業については、それぞれの会計で適用された定額法及び定率法を採用しております。</w:t>
      </w:r>
    </w:p>
    <w:p w14:paraId="3C291F05" w14:textId="77777777" w:rsidR="00947FB7" w:rsidRPr="00947FB7" w:rsidRDefault="00947FB7" w:rsidP="00947FB7">
      <w:pPr>
        <w:pStyle w:val="Default"/>
        <w:ind w:firstLineChars="100" w:firstLine="210"/>
        <w:rPr>
          <w:rFonts w:hAnsi="ＭＳ 明朝"/>
          <w:sz w:val="21"/>
          <w:szCs w:val="21"/>
        </w:rPr>
      </w:pPr>
      <w:r w:rsidRPr="00947FB7">
        <w:rPr>
          <w:rFonts w:hAnsi="ＭＳ 明朝" w:hint="eastAsia"/>
          <w:sz w:val="21"/>
          <w:szCs w:val="21"/>
        </w:rPr>
        <w:t>②無形固定資産</w:t>
      </w:r>
    </w:p>
    <w:p w14:paraId="1097E1C1" w14:textId="77777777" w:rsidR="00947FB7" w:rsidRPr="00947FB7" w:rsidRDefault="00947FB7" w:rsidP="00947FB7">
      <w:pPr>
        <w:pStyle w:val="Default"/>
        <w:ind w:firstLineChars="200" w:firstLine="420"/>
        <w:rPr>
          <w:rFonts w:hAnsi="ＭＳ 明朝"/>
          <w:sz w:val="21"/>
          <w:szCs w:val="21"/>
        </w:rPr>
      </w:pPr>
      <w:r w:rsidRPr="00947FB7">
        <w:rPr>
          <w:rFonts w:hAnsi="ＭＳ 明朝" w:hint="eastAsia"/>
          <w:sz w:val="21"/>
          <w:szCs w:val="21"/>
        </w:rPr>
        <w:t>定額法を採用しています。</w:t>
      </w:r>
    </w:p>
    <w:p w14:paraId="2DBC61E9" w14:textId="77777777" w:rsidR="00947FB7" w:rsidRPr="00947FB7" w:rsidRDefault="00947FB7" w:rsidP="00947FB7">
      <w:pPr>
        <w:pStyle w:val="Default"/>
        <w:rPr>
          <w:rFonts w:hAnsi="ＭＳ 明朝"/>
          <w:sz w:val="21"/>
          <w:szCs w:val="21"/>
        </w:rPr>
      </w:pPr>
    </w:p>
    <w:p w14:paraId="2F04F559"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（４）引当金の計上基準及び算定方法</w:t>
      </w:r>
    </w:p>
    <w:p w14:paraId="6C4518AB" w14:textId="77777777" w:rsidR="00947FB7" w:rsidRPr="00947FB7" w:rsidRDefault="00947FB7" w:rsidP="00947FB7">
      <w:pPr>
        <w:pStyle w:val="Default"/>
        <w:ind w:firstLineChars="100" w:firstLine="210"/>
        <w:rPr>
          <w:rFonts w:hAnsi="ＭＳ 明朝"/>
          <w:sz w:val="21"/>
          <w:szCs w:val="21"/>
        </w:rPr>
      </w:pPr>
      <w:r w:rsidRPr="00947FB7">
        <w:rPr>
          <w:rFonts w:hAnsi="ＭＳ 明朝" w:hint="eastAsia"/>
          <w:sz w:val="21"/>
          <w:szCs w:val="21"/>
        </w:rPr>
        <w:t>①徴収不能引当金</w:t>
      </w:r>
    </w:p>
    <w:p w14:paraId="31D040F2" w14:textId="77777777" w:rsidR="00947FB7" w:rsidRPr="00947FB7" w:rsidRDefault="00947FB7" w:rsidP="00947FB7">
      <w:pPr>
        <w:pStyle w:val="Default"/>
        <w:ind w:firstLineChars="200" w:firstLine="420"/>
        <w:rPr>
          <w:rFonts w:hAnsi="ＭＳ 明朝"/>
          <w:sz w:val="21"/>
          <w:szCs w:val="21"/>
        </w:rPr>
      </w:pPr>
      <w:r w:rsidRPr="00947FB7">
        <w:rPr>
          <w:rFonts w:hAnsi="ＭＳ 明朝" w:hint="eastAsia"/>
          <w:sz w:val="21"/>
          <w:szCs w:val="21"/>
        </w:rPr>
        <w:t>過去</w:t>
      </w:r>
      <w:r w:rsidRPr="00947FB7">
        <w:rPr>
          <w:rFonts w:hAnsi="ＭＳ 明朝" w:cs="Century" w:hint="eastAsia"/>
          <w:sz w:val="21"/>
          <w:szCs w:val="21"/>
        </w:rPr>
        <w:t>５</w:t>
      </w:r>
      <w:r w:rsidRPr="00947FB7">
        <w:rPr>
          <w:rFonts w:hAnsi="ＭＳ 明朝" w:hint="eastAsia"/>
          <w:sz w:val="21"/>
          <w:szCs w:val="21"/>
        </w:rPr>
        <w:t>年間の平均不納欠損率により計上しています。</w:t>
      </w:r>
    </w:p>
    <w:p w14:paraId="1D586240" w14:textId="77777777" w:rsidR="00947FB7" w:rsidRPr="00947FB7" w:rsidRDefault="00947FB7" w:rsidP="00947FB7">
      <w:pPr>
        <w:pStyle w:val="Default"/>
        <w:ind w:firstLineChars="200" w:firstLine="420"/>
        <w:rPr>
          <w:rFonts w:hAnsi="ＭＳ 明朝"/>
          <w:sz w:val="21"/>
          <w:szCs w:val="21"/>
        </w:rPr>
      </w:pPr>
      <w:r w:rsidRPr="00947FB7">
        <w:rPr>
          <w:rFonts w:hAnsi="ＭＳ 明朝" w:hint="eastAsia"/>
          <w:sz w:val="21"/>
          <w:szCs w:val="21"/>
        </w:rPr>
        <w:t>公営企業については、公営企業会計基準により計上しています。</w:t>
      </w:r>
    </w:p>
    <w:p w14:paraId="62BDFF06" w14:textId="77777777" w:rsidR="00947FB7" w:rsidRPr="00947FB7" w:rsidRDefault="00947FB7" w:rsidP="00947FB7">
      <w:pPr>
        <w:pStyle w:val="Default"/>
        <w:rPr>
          <w:rFonts w:hAnsi="ＭＳ 明朝"/>
          <w:sz w:val="21"/>
          <w:szCs w:val="21"/>
        </w:rPr>
      </w:pPr>
    </w:p>
    <w:p w14:paraId="2DED77DA" w14:textId="77777777" w:rsidR="00947FB7" w:rsidRPr="00947FB7" w:rsidRDefault="00947FB7" w:rsidP="00947FB7">
      <w:pPr>
        <w:pStyle w:val="Default"/>
        <w:ind w:firstLineChars="100" w:firstLine="210"/>
        <w:rPr>
          <w:rFonts w:hAnsi="ＭＳ 明朝"/>
          <w:sz w:val="21"/>
          <w:szCs w:val="21"/>
        </w:rPr>
      </w:pPr>
      <w:r w:rsidRPr="00947FB7">
        <w:rPr>
          <w:rFonts w:hAnsi="ＭＳ 明朝" w:hint="eastAsia"/>
          <w:sz w:val="21"/>
          <w:szCs w:val="21"/>
        </w:rPr>
        <w:t>②賞与引当金</w:t>
      </w:r>
    </w:p>
    <w:p w14:paraId="0A1BA48A"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翌年度</w:t>
      </w:r>
      <w:r w:rsidRPr="00947FB7">
        <w:rPr>
          <w:rFonts w:hAnsi="ＭＳ 明朝" w:cs="Century" w:hint="eastAsia"/>
          <w:sz w:val="21"/>
          <w:szCs w:val="21"/>
        </w:rPr>
        <w:t>６</w:t>
      </w:r>
      <w:r w:rsidRPr="00947FB7">
        <w:rPr>
          <w:rFonts w:hAnsi="ＭＳ 明朝" w:hint="eastAsia"/>
          <w:sz w:val="21"/>
          <w:szCs w:val="21"/>
        </w:rPr>
        <w:t>月支給予定の期末・勤勉手当のうち、全支給対象期間に対する本年度の支給対象期間の割合（</w:t>
      </w:r>
      <w:r w:rsidRPr="00947FB7">
        <w:rPr>
          <w:rFonts w:hAnsi="ＭＳ 明朝" w:cs="Century"/>
          <w:sz w:val="21"/>
          <w:szCs w:val="21"/>
        </w:rPr>
        <w:t>4/6</w:t>
      </w:r>
      <w:r w:rsidRPr="00947FB7">
        <w:rPr>
          <w:rFonts w:hAnsi="ＭＳ 明朝" w:hint="eastAsia"/>
          <w:sz w:val="21"/>
          <w:szCs w:val="21"/>
        </w:rPr>
        <w:t>か月）を乗じた額を計上しています。</w:t>
      </w:r>
    </w:p>
    <w:p w14:paraId="6183FA67" w14:textId="77777777" w:rsidR="00947FB7" w:rsidRPr="00947FB7" w:rsidRDefault="00947FB7" w:rsidP="00947FB7">
      <w:pPr>
        <w:pStyle w:val="Default"/>
        <w:rPr>
          <w:rFonts w:hAnsi="ＭＳ 明朝"/>
          <w:sz w:val="21"/>
          <w:szCs w:val="21"/>
        </w:rPr>
      </w:pPr>
    </w:p>
    <w:p w14:paraId="1F2A2B12" w14:textId="77777777" w:rsidR="00947FB7" w:rsidRPr="00947FB7" w:rsidRDefault="00947FB7" w:rsidP="00947FB7">
      <w:pPr>
        <w:pStyle w:val="Default"/>
        <w:ind w:firstLineChars="100" w:firstLine="210"/>
        <w:rPr>
          <w:rFonts w:hAnsi="ＭＳ 明朝"/>
          <w:sz w:val="21"/>
          <w:szCs w:val="21"/>
        </w:rPr>
      </w:pPr>
      <w:r w:rsidRPr="00947FB7">
        <w:rPr>
          <w:rFonts w:hAnsi="ＭＳ 明朝" w:hint="eastAsia"/>
          <w:sz w:val="21"/>
          <w:szCs w:val="21"/>
        </w:rPr>
        <w:t>③退職給付引当金</w:t>
      </w:r>
    </w:p>
    <w:p w14:paraId="2FC3095D"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地方公共団体財政健全化法における退職手当支給額に係る負担見込額算定方法に従っ</w:t>
      </w:r>
      <w:r w:rsidRPr="00947FB7">
        <w:rPr>
          <w:rFonts w:hAnsi="ＭＳ 明朝" w:hint="eastAsia"/>
          <w:sz w:val="21"/>
          <w:szCs w:val="21"/>
        </w:rPr>
        <w:lastRenderedPageBreak/>
        <w:t>ています。</w:t>
      </w:r>
    </w:p>
    <w:p w14:paraId="684AF49F" w14:textId="77777777" w:rsidR="00947FB7" w:rsidRPr="00947FB7" w:rsidRDefault="00947FB7" w:rsidP="00947FB7">
      <w:pPr>
        <w:pStyle w:val="Default"/>
        <w:rPr>
          <w:rFonts w:hAnsi="ＭＳ 明朝"/>
          <w:sz w:val="21"/>
          <w:szCs w:val="21"/>
        </w:rPr>
      </w:pPr>
    </w:p>
    <w:p w14:paraId="1E976EAD" w14:textId="77777777" w:rsidR="00947FB7" w:rsidRPr="00947FB7" w:rsidRDefault="00947FB7" w:rsidP="00947FB7">
      <w:pPr>
        <w:pStyle w:val="Default"/>
        <w:ind w:firstLineChars="100" w:firstLine="210"/>
        <w:rPr>
          <w:rFonts w:hAnsi="ＭＳ 明朝"/>
          <w:sz w:val="21"/>
          <w:szCs w:val="21"/>
        </w:rPr>
      </w:pPr>
      <w:r w:rsidRPr="00947FB7">
        <w:rPr>
          <w:rFonts w:hAnsi="ＭＳ 明朝" w:hint="eastAsia"/>
          <w:sz w:val="21"/>
          <w:szCs w:val="21"/>
        </w:rPr>
        <w:t>④損失補償引当金</w:t>
      </w:r>
    </w:p>
    <w:p w14:paraId="327DA071"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地方公共団体財政健全化法における損失補償債務等に係る一般会計等負担見込額算定方法に従っています。</w:t>
      </w:r>
    </w:p>
    <w:p w14:paraId="1880CE5E" w14:textId="77777777" w:rsidR="00947FB7" w:rsidRPr="00947FB7" w:rsidRDefault="00947FB7" w:rsidP="00947FB7">
      <w:pPr>
        <w:pStyle w:val="Default"/>
        <w:ind w:firstLineChars="100" w:firstLine="210"/>
        <w:rPr>
          <w:rFonts w:hAnsi="ＭＳ 明朝"/>
          <w:sz w:val="21"/>
          <w:szCs w:val="21"/>
        </w:rPr>
      </w:pPr>
    </w:p>
    <w:p w14:paraId="2079B249"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（５）リース取引の処理方法</w:t>
      </w:r>
    </w:p>
    <w:p w14:paraId="77B94E97"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ファイナンス・リース取引については、通常の売買取引に係る方法に準じて会計処理を行っています（少額リース資産及び短期のリース取引には簡便的な取扱いをし、通常の賃貸借に係る方法に準じて会計処理を行っています）。</w:t>
      </w:r>
    </w:p>
    <w:p w14:paraId="1B090047" w14:textId="77777777" w:rsidR="00947FB7" w:rsidRPr="00947FB7" w:rsidRDefault="00947FB7" w:rsidP="00947FB7">
      <w:pPr>
        <w:pStyle w:val="Default"/>
        <w:rPr>
          <w:rFonts w:hAnsi="ＭＳ 明朝"/>
          <w:sz w:val="21"/>
          <w:szCs w:val="21"/>
        </w:rPr>
      </w:pPr>
    </w:p>
    <w:p w14:paraId="435C5C5D"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（６）資金収支計算書における資金の範囲</w:t>
      </w:r>
    </w:p>
    <w:p w14:paraId="49503AF2"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現金（手許現金及び要求払預金）及び現金同等物（３か月以内の短期投資等）を資金の範囲としています。このうち、現金同等物は、短期投資のほか、出納整理期間中の取引により発生する資金の受払いも含みます。</w:t>
      </w:r>
    </w:p>
    <w:p w14:paraId="25F2239E" w14:textId="77777777" w:rsidR="00947FB7" w:rsidRPr="00947FB7" w:rsidRDefault="00947FB7" w:rsidP="00947FB7">
      <w:pPr>
        <w:pStyle w:val="Default"/>
        <w:rPr>
          <w:rFonts w:hAnsi="ＭＳ 明朝"/>
          <w:sz w:val="21"/>
          <w:szCs w:val="21"/>
        </w:rPr>
      </w:pPr>
    </w:p>
    <w:p w14:paraId="554D25BC"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（７）採用した消費税等の会計処理</w:t>
      </w:r>
    </w:p>
    <w:p w14:paraId="0BAD8620"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税込方式にて処理しています。公営企業については、税抜方式により、処理しています。</w:t>
      </w:r>
    </w:p>
    <w:p w14:paraId="1AFF3186" w14:textId="77777777" w:rsidR="00947FB7" w:rsidRPr="00947FB7" w:rsidRDefault="00947FB7" w:rsidP="00947FB7">
      <w:pPr>
        <w:pStyle w:val="Default"/>
        <w:rPr>
          <w:rFonts w:hAnsi="ＭＳ 明朝"/>
          <w:sz w:val="21"/>
          <w:szCs w:val="21"/>
        </w:rPr>
      </w:pPr>
    </w:p>
    <w:p w14:paraId="4B1BA87D"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２．重要な会計方針の変更等</w:t>
      </w:r>
    </w:p>
    <w:p w14:paraId="7F1B8FD5"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（１）会計処理の原則</w:t>
      </w:r>
    </w:p>
    <w:p w14:paraId="5F69E912"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総務省「新地方公会計の推進に関する研究会」報告の「新統一的な基準」に基づく、財務書類の作成を行っています。</w:t>
      </w:r>
    </w:p>
    <w:p w14:paraId="7D1F39C4" w14:textId="77777777" w:rsidR="00947FB7" w:rsidRPr="00947FB7" w:rsidRDefault="00947FB7" w:rsidP="00947FB7">
      <w:pPr>
        <w:pStyle w:val="Default"/>
        <w:rPr>
          <w:rFonts w:hAnsi="ＭＳ 明朝"/>
          <w:sz w:val="21"/>
          <w:szCs w:val="21"/>
        </w:rPr>
      </w:pPr>
    </w:p>
    <w:p w14:paraId="31F8196D"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３．重要な後発事象</w:t>
      </w:r>
    </w:p>
    <w:p w14:paraId="15F442F1"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（１）主要な業務の改廃</w:t>
      </w:r>
    </w:p>
    <w:p w14:paraId="56B8D0F2" w14:textId="52FD464A"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0B34B300" w14:textId="77777777" w:rsidR="00947FB7" w:rsidRPr="00947FB7" w:rsidRDefault="00947FB7" w:rsidP="00947FB7">
      <w:pPr>
        <w:pStyle w:val="Default"/>
        <w:rPr>
          <w:rFonts w:hAnsi="ＭＳ 明朝"/>
          <w:sz w:val="21"/>
          <w:szCs w:val="21"/>
        </w:rPr>
      </w:pPr>
    </w:p>
    <w:p w14:paraId="7FC3CDBB"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（２）地方財政制度の大幅な改正</w:t>
      </w:r>
    </w:p>
    <w:p w14:paraId="15B86AC2" w14:textId="63B0A696"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5EE456A3" w14:textId="77777777" w:rsidR="00947FB7" w:rsidRPr="00947FB7" w:rsidRDefault="00947FB7" w:rsidP="00947FB7">
      <w:pPr>
        <w:pStyle w:val="Default"/>
        <w:rPr>
          <w:rFonts w:hAnsi="ＭＳ 明朝"/>
          <w:sz w:val="21"/>
          <w:szCs w:val="21"/>
        </w:rPr>
      </w:pPr>
    </w:p>
    <w:p w14:paraId="78DC93F6"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（３）組織・機構の大幅な変更</w:t>
      </w:r>
    </w:p>
    <w:p w14:paraId="41254206" w14:textId="449B0F85"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4D62AB2F" w14:textId="77777777" w:rsidR="00947FB7" w:rsidRDefault="00947FB7" w:rsidP="00947FB7">
      <w:pPr>
        <w:pStyle w:val="Default"/>
        <w:ind w:firstLineChars="200" w:firstLine="420"/>
        <w:rPr>
          <w:rFonts w:hAnsi="ＭＳ 明朝"/>
          <w:sz w:val="21"/>
          <w:szCs w:val="21"/>
        </w:rPr>
      </w:pPr>
    </w:p>
    <w:p w14:paraId="624FADFC" w14:textId="77777777" w:rsidR="00EB57FD" w:rsidRPr="00947FB7" w:rsidRDefault="00EB57FD" w:rsidP="00947FB7">
      <w:pPr>
        <w:pStyle w:val="Default"/>
        <w:ind w:firstLineChars="200" w:firstLine="420"/>
        <w:rPr>
          <w:rFonts w:hAnsi="ＭＳ 明朝" w:hint="eastAsia"/>
          <w:sz w:val="21"/>
          <w:szCs w:val="21"/>
        </w:rPr>
      </w:pPr>
    </w:p>
    <w:p w14:paraId="5D4DFD18" w14:textId="77777777" w:rsidR="00947FB7" w:rsidRPr="00947FB7" w:rsidRDefault="00947FB7" w:rsidP="00947FB7">
      <w:pPr>
        <w:pStyle w:val="Default"/>
        <w:rPr>
          <w:rFonts w:hAnsi="ＭＳ 明朝"/>
          <w:sz w:val="21"/>
          <w:szCs w:val="21"/>
        </w:rPr>
      </w:pPr>
      <w:r w:rsidRPr="00947FB7">
        <w:rPr>
          <w:rFonts w:hAnsi="ＭＳ 明朝" w:hint="eastAsia"/>
          <w:sz w:val="21"/>
          <w:szCs w:val="21"/>
        </w:rPr>
        <w:lastRenderedPageBreak/>
        <w:t>（４）重大な災害等の発生</w:t>
      </w:r>
    </w:p>
    <w:p w14:paraId="13F36574" w14:textId="5A46F8AE"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7B87BD8C" w14:textId="77777777" w:rsidR="00947FB7" w:rsidRPr="00947FB7" w:rsidRDefault="00947FB7" w:rsidP="00947FB7">
      <w:pPr>
        <w:pStyle w:val="Default"/>
        <w:rPr>
          <w:rFonts w:hAnsi="ＭＳ 明朝"/>
          <w:sz w:val="21"/>
          <w:szCs w:val="21"/>
        </w:rPr>
      </w:pPr>
    </w:p>
    <w:p w14:paraId="217F9CB9"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（５）その他重要な後発事象</w:t>
      </w:r>
    </w:p>
    <w:p w14:paraId="37AC183C" w14:textId="0F0EEB71"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602A8405" w14:textId="77777777" w:rsidR="00947FB7" w:rsidRPr="00947FB7" w:rsidRDefault="00947FB7" w:rsidP="00947FB7">
      <w:pPr>
        <w:pStyle w:val="Default"/>
        <w:rPr>
          <w:rFonts w:hAnsi="ＭＳ 明朝"/>
          <w:sz w:val="21"/>
          <w:szCs w:val="21"/>
        </w:rPr>
      </w:pPr>
    </w:p>
    <w:p w14:paraId="5A17A5EE"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４．偶発債務</w:t>
      </w:r>
    </w:p>
    <w:p w14:paraId="58458DCD"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（１）保証債務及び損失補償債務負担の状況</w:t>
      </w:r>
    </w:p>
    <w:p w14:paraId="7F5DD25A" w14:textId="04887C57"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4D5BC194" w14:textId="77777777" w:rsidR="00947FB7" w:rsidRPr="00947FB7" w:rsidRDefault="00947FB7" w:rsidP="00947FB7">
      <w:pPr>
        <w:pStyle w:val="Default"/>
        <w:rPr>
          <w:rFonts w:hAnsi="ＭＳ 明朝"/>
          <w:sz w:val="21"/>
          <w:szCs w:val="21"/>
        </w:rPr>
      </w:pPr>
    </w:p>
    <w:p w14:paraId="541E2068"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（２）係争中の訴訟等で損害賠償等の請求を受けているもの</w:t>
      </w:r>
    </w:p>
    <w:p w14:paraId="22CE273A" w14:textId="1ECD9E0A"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59C38FB2" w14:textId="77777777" w:rsidR="00947FB7" w:rsidRPr="00947FB7" w:rsidRDefault="00947FB7" w:rsidP="00947FB7">
      <w:pPr>
        <w:pStyle w:val="Default"/>
        <w:rPr>
          <w:rFonts w:hAnsi="ＭＳ 明朝"/>
          <w:sz w:val="21"/>
          <w:szCs w:val="21"/>
        </w:rPr>
      </w:pPr>
    </w:p>
    <w:p w14:paraId="3E6C7F46"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（３）その他主要な偶発債務</w:t>
      </w:r>
    </w:p>
    <w:p w14:paraId="635B7193" w14:textId="6EC7F775" w:rsidR="00947FB7" w:rsidRPr="00947FB7" w:rsidRDefault="00EB57FD" w:rsidP="00947FB7">
      <w:pPr>
        <w:pStyle w:val="Default"/>
        <w:ind w:firstLineChars="200" w:firstLine="420"/>
        <w:rPr>
          <w:rFonts w:hAnsi="ＭＳ 明朝"/>
          <w:sz w:val="21"/>
          <w:szCs w:val="21"/>
        </w:rPr>
      </w:pPr>
      <w:r>
        <w:rPr>
          <w:rFonts w:hAnsi="ＭＳ 明朝" w:hint="eastAsia"/>
          <w:sz w:val="21"/>
          <w:szCs w:val="21"/>
        </w:rPr>
        <w:t>該当なし</w:t>
      </w:r>
    </w:p>
    <w:p w14:paraId="462109BD" w14:textId="77777777" w:rsidR="00947FB7" w:rsidRPr="00947FB7" w:rsidRDefault="00947FB7" w:rsidP="00947FB7">
      <w:pPr>
        <w:pStyle w:val="Default"/>
        <w:rPr>
          <w:rFonts w:hAnsi="ＭＳ 明朝"/>
          <w:sz w:val="21"/>
          <w:szCs w:val="21"/>
        </w:rPr>
      </w:pPr>
    </w:p>
    <w:p w14:paraId="7C7F82BB"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５．追加情報</w:t>
      </w:r>
    </w:p>
    <w:p w14:paraId="42C72F6D"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（１）対象団体（会計）の一覧、連結方法</w:t>
      </w:r>
    </w:p>
    <w:p w14:paraId="6E734D39" w14:textId="77777777" w:rsidR="00947FB7" w:rsidRPr="00947FB7" w:rsidRDefault="00947FB7" w:rsidP="00947FB7">
      <w:pPr>
        <w:pStyle w:val="Default"/>
        <w:spacing w:after="118"/>
        <w:ind w:firstLineChars="200" w:firstLine="420"/>
        <w:rPr>
          <w:rFonts w:hAnsi="ＭＳ 明朝"/>
          <w:sz w:val="21"/>
          <w:szCs w:val="21"/>
        </w:rPr>
      </w:pPr>
      <w:r w:rsidRPr="00947FB7">
        <w:rPr>
          <w:rFonts w:hAnsi="ＭＳ 明朝" w:hint="eastAsia"/>
          <w:sz w:val="21"/>
          <w:szCs w:val="21"/>
        </w:rPr>
        <w:t>①一般会計</w:t>
      </w:r>
    </w:p>
    <w:p w14:paraId="586681BC" w14:textId="77777777" w:rsidR="00947FB7" w:rsidRPr="00947FB7" w:rsidRDefault="00947FB7" w:rsidP="00947FB7">
      <w:pPr>
        <w:pStyle w:val="Default"/>
        <w:spacing w:after="118"/>
        <w:ind w:firstLineChars="200" w:firstLine="420"/>
        <w:rPr>
          <w:rFonts w:hAnsi="ＭＳ 明朝"/>
          <w:sz w:val="21"/>
          <w:szCs w:val="21"/>
        </w:rPr>
      </w:pPr>
      <w:r w:rsidRPr="00947FB7">
        <w:rPr>
          <w:rFonts w:hAnsi="ＭＳ 明朝" w:hint="eastAsia"/>
          <w:sz w:val="21"/>
          <w:szCs w:val="21"/>
        </w:rPr>
        <w:t>②国民健康保険事業特別会計：全部連結</w:t>
      </w:r>
    </w:p>
    <w:p w14:paraId="6F8BF737" w14:textId="77777777" w:rsidR="00947FB7" w:rsidRPr="00947FB7" w:rsidRDefault="00947FB7" w:rsidP="00947FB7">
      <w:pPr>
        <w:pStyle w:val="Default"/>
        <w:spacing w:after="118"/>
        <w:ind w:firstLineChars="200" w:firstLine="420"/>
        <w:rPr>
          <w:rFonts w:hAnsi="ＭＳ 明朝"/>
          <w:sz w:val="21"/>
          <w:szCs w:val="21"/>
        </w:rPr>
      </w:pPr>
      <w:r w:rsidRPr="00947FB7">
        <w:rPr>
          <w:rFonts w:hAnsi="ＭＳ 明朝" w:hint="eastAsia"/>
          <w:sz w:val="21"/>
          <w:szCs w:val="21"/>
        </w:rPr>
        <w:t>③後期高齢者医療特別会計：全部連結</w:t>
      </w:r>
    </w:p>
    <w:p w14:paraId="6797E4BA" w14:textId="77777777" w:rsidR="00947FB7" w:rsidRPr="00947FB7" w:rsidRDefault="00947FB7" w:rsidP="00947FB7">
      <w:pPr>
        <w:pStyle w:val="Default"/>
        <w:spacing w:after="118"/>
        <w:ind w:firstLineChars="200" w:firstLine="420"/>
        <w:rPr>
          <w:rFonts w:hAnsi="ＭＳ 明朝"/>
          <w:sz w:val="21"/>
          <w:szCs w:val="21"/>
        </w:rPr>
      </w:pPr>
      <w:r w:rsidRPr="00947FB7">
        <w:rPr>
          <w:rFonts w:hAnsi="ＭＳ 明朝" w:hint="eastAsia"/>
          <w:sz w:val="21"/>
          <w:szCs w:val="21"/>
        </w:rPr>
        <w:t>④介護保険事業特別会計：全部連結</w:t>
      </w:r>
    </w:p>
    <w:p w14:paraId="492E9534" w14:textId="77777777" w:rsidR="00947FB7" w:rsidRPr="00947FB7" w:rsidRDefault="00947FB7" w:rsidP="00947FB7">
      <w:pPr>
        <w:pStyle w:val="Default"/>
        <w:spacing w:after="118"/>
        <w:ind w:firstLineChars="200" w:firstLine="420"/>
        <w:rPr>
          <w:rFonts w:hAnsi="ＭＳ 明朝"/>
          <w:sz w:val="21"/>
          <w:szCs w:val="21"/>
        </w:rPr>
      </w:pPr>
      <w:r w:rsidRPr="00947FB7">
        <w:rPr>
          <w:rFonts w:hAnsi="ＭＳ 明朝" w:hint="eastAsia"/>
          <w:sz w:val="21"/>
          <w:szCs w:val="21"/>
        </w:rPr>
        <w:t>⑤宅地造成事業特別会計：全部連結</w:t>
      </w:r>
    </w:p>
    <w:p w14:paraId="04BA1DF3" w14:textId="34BC143B" w:rsidR="00947FB7" w:rsidRPr="00947FB7" w:rsidRDefault="00947FB7" w:rsidP="00DE41C2">
      <w:pPr>
        <w:pStyle w:val="Default"/>
        <w:spacing w:after="118"/>
        <w:ind w:firstLineChars="200" w:firstLine="420"/>
        <w:rPr>
          <w:rFonts w:hAnsi="ＭＳ 明朝"/>
          <w:sz w:val="21"/>
          <w:szCs w:val="21"/>
        </w:rPr>
      </w:pPr>
      <w:r w:rsidRPr="00947FB7">
        <w:rPr>
          <w:rFonts w:hAnsi="ＭＳ 明朝" w:hint="eastAsia"/>
          <w:sz w:val="21"/>
          <w:szCs w:val="21"/>
        </w:rPr>
        <w:t>⑥水道事業会計：全部連結</w:t>
      </w:r>
    </w:p>
    <w:p w14:paraId="731B9BBC" w14:textId="79B34F0D" w:rsidR="00947FB7" w:rsidRPr="00947FB7" w:rsidRDefault="00DE41C2" w:rsidP="00947FB7">
      <w:pPr>
        <w:pStyle w:val="Default"/>
        <w:spacing w:after="118"/>
        <w:ind w:firstLineChars="200" w:firstLine="420"/>
        <w:rPr>
          <w:rFonts w:hAnsi="ＭＳ 明朝"/>
          <w:sz w:val="21"/>
          <w:szCs w:val="21"/>
        </w:rPr>
      </w:pPr>
      <w:r>
        <w:rPr>
          <w:rFonts w:hAnsi="ＭＳ 明朝" w:hint="eastAsia"/>
          <w:sz w:val="21"/>
          <w:szCs w:val="21"/>
        </w:rPr>
        <w:t>⑦</w:t>
      </w:r>
      <w:r w:rsidR="00947FB7" w:rsidRPr="00947FB7">
        <w:rPr>
          <w:rFonts w:hAnsi="ＭＳ 明朝" w:hint="eastAsia"/>
          <w:sz w:val="21"/>
          <w:szCs w:val="21"/>
        </w:rPr>
        <w:t>下水道事業会計：全部連結</w:t>
      </w:r>
    </w:p>
    <w:p w14:paraId="05327ECD" w14:textId="2739457E" w:rsidR="00947FB7" w:rsidRPr="00947FB7" w:rsidRDefault="00DE41C2" w:rsidP="00947FB7">
      <w:pPr>
        <w:pStyle w:val="Default"/>
        <w:ind w:firstLineChars="200" w:firstLine="420"/>
        <w:rPr>
          <w:rFonts w:hAnsi="ＭＳ 明朝"/>
          <w:sz w:val="21"/>
          <w:szCs w:val="21"/>
        </w:rPr>
      </w:pPr>
      <w:r>
        <w:rPr>
          <w:rFonts w:hAnsi="ＭＳ 明朝" w:hint="eastAsia"/>
          <w:sz w:val="21"/>
          <w:szCs w:val="21"/>
        </w:rPr>
        <w:t>⑧</w:t>
      </w:r>
      <w:r w:rsidR="00947FB7" w:rsidRPr="00947FB7">
        <w:rPr>
          <w:rFonts w:hAnsi="ＭＳ 明朝" w:hint="eastAsia"/>
          <w:sz w:val="21"/>
          <w:szCs w:val="21"/>
        </w:rPr>
        <w:t>病院事業会計：全部連結</w:t>
      </w:r>
    </w:p>
    <w:p w14:paraId="7D37298E" w14:textId="77777777" w:rsidR="00947FB7" w:rsidRPr="00947FB7" w:rsidRDefault="00947FB7" w:rsidP="00947FB7">
      <w:pPr>
        <w:pStyle w:val="Default"/>
        <w:rPr>
          <w:rFonts w:hAnsi="ＭＳ 明朝"/>
          <w:sz w:val="21"/>
          <w:szCs w:val="21"/>
        </w:rPr>
      </w:pPr>
    </w:p>
    <w:p w14:paraId="4842176F"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（２）出納整理期間</w:t>
      </w:r>
    </w:p>
    <w:p w14:paraId="2A89D810" w14:textId="77777777" w:rsidR="00947FB7" w:rsidRPr="00947FB7" w:rsidRDefault="00947FB7" w:rsidP="00947FB7">
      <w:pPr>
        <w:pStyle w:val="Default"/>
        <w:ind w:leftChars="100" w:left="210" w:firstLineChars="100" w:firstLine="210"/>
        <w:rPr>
          <w:rFonts w:hAnsi="ＭＳ 明朝"/>
          <w:sz w:val="21"/>
          <w:szCs w:val="21"/>
        </w:rPr>
      </w:pPr>
      <w:r w:rsidRPr="00947FB7">
        <w:rPr>
          <w:rFonts w:hAnsi="ＭＳ 明朝" w:hint="eastAsia"/>
          <w:sz w:val="21"/>
          <w:szCs w:val="21"/>
        </w:rPr>
        <w:t>財務書類の作成基準日は、会計年度末（</w:t>
      </w:r>
      <w:r w:rsidRPr="00947FB7">
        <w:rPr>
          <w:rFonts w:hAnsi="ＭＳ 明朝" w:cs="Century" w:hint="eastAsia"/>
          <w:sz w:val="21"/>
          <w:szCs w:val="21"/>
        </w:rPr>
        <w:t>３</w:t>
      </w:r>
      <w:r w:rsidRPr="00947FB7">
        <w:rPr>
          <w:rFonts w:hAnsi="ＭＳ 明朝" w:hint="eastAsia"/>
          <w:sz w:val="21"/>
          <w:szCs w:val="21"/>
        </w:rPr>
        <w:t>月</w:t>
      </w:r>
      <w:r w:rsidRPr="00947FB7">
        <w:rPr>
          <w:rFonts w:hAnsi="ＭＳ 明朝" w:cs="Century"/>
          <w:sz w:val="21"/>
          <w:szCs w:val="21"/>
        </w:rPr>
        <w:t>31</w:t>
      </w:r>
      <w:r w:rsidRPr="00947FB7">
        <w:rPr>
          <w:rFonts w:hAnsi="ＭＳ 明朝" w:hint="eastAsia"/>
          <w:sz w:val="21"/>
          <w:szCs w:val="21"/>
        </w:rPr>
        <w:t>日）ですが、出納整理期間中の現金の受払い等を終了した後の計数をもって会計年度末の計数としています（地方自治法235条の</w:t>
      </w:r>
      <w:r w:rsidRPr="00947FB7">
        <w:rPr>
          <w:rFonts w:hAnsi="ＭＳ 明朝" w:cs="Century" w:hint="eastAsia"/>
          <w:sz w:val="21"/>
          <w:szCs w:val="21"/>
        </w:rPr>
        <w:t>５</w:t>
      </w:r>
      <w:r w:rsidRPr="00947FB7">
        <w:rPr>
          <w:rFonts w:hAnsi="ＭＳ 明朝" w:hint="eastAsia"/>
          <w:sz w:val="21"/>
          <w:szCs w:val="21"/>
        </w:rPr>
        <w:t>「普通地方公共団体の出納は、翌年度の</w:t>
      </w:r>
      <w:r w:rsidRPr="00947FB7">
        <w:rPr>
          <w:rFonts w:hAnsi="ＭＳ 明朝" w:cs="Century" w:hint="eastAsia"/>
          <w:sz w:val="21"/>
          <w:szCs w:val="21"/>
        </w:rPr>
        <w:t>５</w:t>
      </w:r>
      <w:r w:rsidRPr="00947FB7">
        <w:rPr>
          <w:rFonts w:hAnsi="ＭＳ 明朝" w:hint="eastAsia"/>
          <w:sz w:val="21"/>
          <w:szCs w:val="21"/>
        </w:rPr>
        <w:t>月</w:t>
      </w:r>
      <w:r w:rsidRPr="00947FB7">
        <w:rPr>
          <w:rFonts w:hAnsi="ＭＳ 明朝" w:cs="Century"/>
          <w:sz w:val="21"/>
          <w:szCs w:val="21"/>
        </w:rPr>
        <w:t>31</w:t>
      </w:r>
      <w:r w:rsidRPr="00947FB7">
        <w:rPr>
          <w:rFonts w:hAnsi="ＭＳ 明朝" w:hint="eastAsia"/>
          <w:sz w:val="21"/>
          <w:szCs w:val="21"/>
        </w:rPr>
        <w:t>日をもって閉鎖する。」）。</w:t>
      </w:r>
    </w:p>
    <w:p w14:paraId="0532B662" w14:textId="77777777" w:rsidR="00947FB7" w:rsidRPr="00947FB7" w:rsidRDefault="00947FB7" w:rsidP="00947FB7">
      <w:pPr>
        <w:pStyle w:val="Default"/>
        <w:rPr>
          <w:rFonts w:hAnsi="ＭＳ 明朝"/>
          <w:sz w:val="21"/>
          <w:szCs w:val="21"/>
        </w:rPr>
      </w:pPr>
    </w:p>
    <w:p w14:paraId="058B758B" w14:textId="77777777" w:rsidR="00947FB7" w:rsidRPr="00947FB7" w:rsidRDefault="00947FB7" w:rsidP="00947FB7">
      <w:pPr>
        <w:pStyle w:val="Default"/>
        <w:rPr>
          <w:rFonts w:hAnsi="ＭＳ 明朝"/>
          <w:sz w:val="21"/>
          <w:szCs w:val="21"/>
        </w:rPr>
      </w:pPr>
      <w:r w:rsidRPr="00947FB7">
        <w:rPr>
          <w:rFonts w:hAnsi="ＭＳ 明朝" w:hint="eastAsia"/>
          <w:sz w:val="21"/>
          <w:szCs w:val="21"/>
        </w:rPr>
        <w:t>（３）表示単位未満</w:t>
      </w:r>
    </w:p>
    <w:p w14:paraId="687A46B0" w14:textId="25D28DB1" w:rsidR="00A34A2F" w:rsidRPr="00EB57FD" w:rsidRDefault="00947FB7" w:rsidP="00EB57FD">
      <w:pPr>
        <w:ind w:firstLineChars="200" w:firstLine="420"/>
        <w:rPr>
          <w:rFonts w:ascii="ＭＳ 明朝" w:eastAsia="ＭＳ 明朝" w:hAnsi="ＭＳ 明朝" w:hint="eastAsia"/>
        </w:rPr>
      </w:pPr>
      <w:r w:rsidRPr="00947FB7">
        <w:rPr>
          <w:rFonts w:ascii="ＭＳ 明朝" w:eastAsia="ＭＳ 明朝" w:hAnsi="ＭＳ 明朝" w:hint="eastAsia"/>
          <w:szCs w:val="21"/>
        </w:rPr>
        <w:t>表示単位未満の金額は四捨五入とし、一部合計値と不一致があります。</w:t>
      </w:r>
    </w:p>
    <w:sectPr w:rsidR="00A34A2F" w:rsidRPr="00EB57F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FB7"/>
    <w:rsid w:val="00642B70"/>
    <w:rsid w:val="00947FB7"/>
    <w:rsid w:val="00A34A2F"/>
    <w:rsid w:val="00DE189C"/>
    <w:rsid w:val="00DE41C2"/>
    <w:rsid w:val="00EB5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69C523"/>
  <w15:chartTrackingRefBased/>
  <w15:docId w15:val="{AB31B686-467C-4AAC-8BD0-3CCB4C39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F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7FB7"/>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CDD01CA50A3AA4D98B2BFE85C4AC449" ma:contentTypeVersion="14" ma:contentTypeDescription="新しいドキュメントを作成します。" ma:contentTypeScope="" ma:versionID="75f735e319697fb26a4116add671b415">
  <xsd:schema xmlns:xsd="http://www.w3.org/2001/XMLSchema" xmlns:xs="http://www.w3.org/2001/XMLSchema" xmlns:p="http://schemas.microsoft.com/office/2006/metadata/properties" xmlns:ns2="588bb7bd-f58e-464c-b679-a42ff46c1928" xmlns:ns3="e388b7cc-82d8-430d-82d1-c9c4b2d3ecf6" targetNamespace="http://schemas.microsoft.com/office/2006/metadata/properties" ma:root="true" ma:fieldsID="39a1be7fe988767f21c01a6845527486" ns2:_="" ns3:_="">
    <xsd:import namespace="588bb7bd-f58e-464c-b679-a42ff46c1928"/>
    <xsd:import namespace="e388b7cc-82d8-430d-82d1-c9c4b2d3ec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bb7bd-f58e-464c-b679-a42ff46c1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a8d8caeb-68bb-43de-acbd-8e99ac7e29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8b7cc-82d8-430d-82d1-c9c4b2d3ecf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9b61012-c40c-4340-9dc5-137cbb77851f}" ma:internalName="TaxCatchAll" ma:showField="CatchAllData" ma:web="e388b7cc-82d8-430d-82d1-c9c4b2d3ec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88b7cc-82d8-430d-82d1-c9c4b2d3ecf6" xsi:nil="true"/>
    <lcf76f155ced4ddcb4097134ff3c332f xmlns="588bb7bd-f58e-464c-b679-a42ff46c1928">
      <Terms xmlns="http://schemas.microsoft.com/office/infopath/2007/PartnerControls"/>
    </lcf76f155ced4ddcb4097134ff3c332f>
    <_Flow_SignoffStatus xmlns="588bb7bd-f58e-464c-b679-a42ff46c1928" xsi:nil="true"/>
  </documentManagement>
</p:properties>
</file>

<file path=customXml/itemProps1.xml><?xml version="1.0" encoding="utf-8"?>
<ds:datastoreItem xmlns:ds="http://schemas.openxmlformats.org/officeDocument/2006/customXml" ds:itemID="{1323A287-A95B-4107-AC99-1F6E18917D77}"/>
</file>

<file path=customXml/itemProps2.xml><?xml version="1.0" encoding="utf-8"?>
<ds:datastoreItem xmlns:ds="http://schemas.openxmlformats.org/officeDocument/2006/customXml" ds:itemID="{56AC264B-FF9D-4793-B156-C332A7710348}"/>
</file>

<file path=customXml/itemProps3.xml><?xml version="1.0" encoding="utf-8"?>
<ds:datastoreItem xmlns:ds="http://schemas.openxmlformats.org/officeDocument/2006/customXml" ds:itemID="{944A20FD-23AF-428B-92A7-87BF4CF3DED7}"/>
</file>

<file path=docProps/app.xml><?xml version="1.0" encoding="utf-8"?>
<Properties xmlns="http://schemas.openxmlformats.org/officeDocument/2006/extended-properties" xmlns:vt="http://schemas.openxmlformats.org/officeDocument/2006/docPropsVTypes">
  <Template>Normal.dotm</Template>
  <TotalTime>2</TotalTime>
  <Pages>3</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勅使河原 裕貴</dc:creator>
  <cp:keywords/>
  <dc:description/>
  <cp:lastModifiedBy>裕貴 勅使河原</cp:lastModifiedBy>
  <cp:revision>3</cp:revision>
  <dcterms:created xsi:type="dcterms:W3CDTF">2022-03-16T07:03:00Z</dcterms:created>
  <dcterms:modified xsi:type="dcterms:W3CDTF">2024-04-17T13:17:00Z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0x0101007CDD01CA50A3AA4D98B2BFE85C4AC449</vt:lpwstr>
  </property>
  <property fmtid="{D5CDD505-2E9C-101B-9397-08002B2CF9AE}" pid="3" name="Order">
    <vt:r8>129473200</vt:r8>
  </property>
</Properties>
</file>